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BE18D" w14:textId="35B478D2" w:rsidR="00CA6288" w:rsidRPr="008A56B3" w:rsidRDefault="008574E1" w:rsidP="00CA6288">
      <w:pPr>
        <w:jc w:val="center"/>
        <w:rPr>
          <w:rFonts w:ascii="Times New Roman" w:hAnsi="Times New Roman" w:cs="Times New Roman"/>
          <w:b/>
          <w:color w:val="000000" w:themeColor="text1"/>
          <w:sz w:val="32"/>
          <w:lang w:val="fr-CD"/>
        </w:rPr>
      </w:pPr>
      <w:bookmarkStart w:id="0" w:name="_GoBack"/>
      <w:bookmarkEnd w:id="0"/>
      <w:r w:rsidRPr="008A56B3">
        <w:rPr>
          <w:rFonts w:ascii="Times New Roman" w:hAnsi="Times New Roman" w:cs="Times New Roman"/>
          <w:b/>
          <w:color w:val="000000" w:themeColor="text1"/>
          <w:sz w:val="28"/>
          <w:szCs w:val="28"/>
          <w:lang w:val="fr-CD"/>
        </w:rPr>
        <w:t>Analyse des lacunes législatives en matière de</w:t>
      </w:r>
      <w:r w:rsidR="00CA6288" w:rsidRPr="008A56B3">
        <w:rPr>
          <w:rFonts w:ascii="Times New Roman" w:hAnsi="Times New Roman" w:cs="Times New Roman"/>
          <w:b/>
          <w:color w:val="000000" w:themeColor="text1"/>
          <w:sz w:val="28"/>
          <w:szCs w:val="28"/>
          <w:lang w:val="fr-CD"/>
        </w:rPr>
        <w:t xml:space="preserve"> protection contre les risques biotechnologiques</w:t>
      </w:r>
      <w:r w:rsidRPr="008A56B3">
        <w:rPr>
          <w:rFonts w:ascii="Times New Roman" w:hAnsi="Times New Roman" w:cs="Times New Roman"/>
          <w:b/>
          <w:color w:val="000000" w:themeColor="text1"/>
          <w:sz w:val="32"/>
          <w:lang w:val="fr-CD"/>
        </w:rPr>
        <w:t xml:space="preserve"> </w:t>
      </w:r>
      <w:r w:rsidRPr="00B854FB">
        <w:rPr>
          <w:rFonts w:ascii="Times New Roman" w:hAnsi="Times New Roman" w:cs="Times New Roman"/>
          <w:b/>
          <w:color w:val="000000" w:themeColor="text1"/>
          <w:sz w:val="24"/>
          <w:lang w:val="fr-CD"/>
        </w:rPr>
        <w:t>en RDC</w:t>
      </w:r>
    </w:p>
    <w:p w14:paraId="6908CCF7" w14:textId="77777777" w:rsidR="009C4DE7" w:rsidRDefault="009C4DE7" w:rsidP="007C53D9">
      <w:pPr>
        <w:spacing w:line="360" w:lineRule="auto"/>
        <w:jc w:val="both"/>
        <w:rPr>
          <w:rFonts w:ascii="Times New Roman" w:hAnsi="Times New Roman" w:cs="Times New Roman"/>
          <w:sz w:val="24"/>
          <w:szCs w:val="24"/>
          <w:lang w:val="fr-CD"/>
        </w:rPr>
      </w:pPr>
    </w:p>
    <w:p w14:paraId="103E48EF" w14:textId="73104506" w:rsidR="00BA0119" w:rsidRDefault="00051B6B" w:rsidP="007C53D9">
      <w:pPr>
        <w:spacing w:line="360" w:lineRule="auto"/>
        <w:jc w:val="both"/>
        <w:rPr>
          <w:rFonts w:ascii="Times New Roman" w:hAnsi="Times New Roman" w:cs="Times New Roman"/>
          <w:sz w:val="24"/>
          <w:szCs w:val="24"/>
          <w:vertAlign w:val="superscript"/>
          <w:lang w:val="fr-CD"/>
        </w:rPr>
      </w:pPr>
      <w:r>
        <w:rPr>
          <w:rFonts w:ascii="Times New Roman" w:hAnsi="Times New Roman" w:cs="Times New Roman"/>
          <w:sz w:val="24"/>
          <w:szCs w:val="24"/>
          <w:lang w:val="fr-CD"/>
        </w:rPr>
        <w:t>MBONGU MPETI Daddy</w:t>
      </w:r>
      <w:r w:rsidR="00B96CB2">
        <w:rPr>
          <w:rFonts w:ascii="Times New Roman" w:hAnsi="Times New Roman" w:cs="Times New Roman"/>
          <w:sz w:val="24"/>
          <w:szCs w:val="24"/>
          <w:vertAlign w:val="superscript"/>
          <w:lang w:val="fr-CD"/>
        </w:rPr>
        <w:t>1</w:t>
      </w:r>
      <w:r>
        <w:rPr>
          <w:rFonts w:ascii="Times New Roman" w:hAnsi="Times New Roman" w:cs="Times New Roman"/>
          <w:sz w:val="24"/>
          <w:szCs w:val="24"/>
          <w:lang w:val="fr-CD"/>
        </w:rPr>
        <w:t>, NGOY</w:t>
      </w:r>
      <w:r w:rsidR="00BA0119">
        <w:rPr>
          <w:rFonts w:ascii="Times New Roman" w:hAnsi="Times New Roman" w:cs="Times New Roman"/>
          <w:sz w:val="24"/>
          <w:szCs w:val="24"/>
          <w:lang w:val="fr-CD"/>
        </w:rPr>
        <w:t xml:space="preserve"> </w:t>
      </w:r>
      <w:r w:rsidR="00E76552">
        <w:rPr>
          <w:rFonts w:ascii="Times New Roman" w:hAnsi="Times New Roman" w:cs="Times New Roman"/>
          <w:sz w:val="24"/>
          <w:szCs w:val="24"/>
          <w:lang w:val="fr-CD"/>
        </w:rPr>
        <w:t>KANKOLONGO</w:t>
      </w:r>
      <w:r w:rsidR="00BA0119">
        <w:rPr>
          <w:rFonts w:ascii="Times New Roman" w:hAnsi="Times New Roman" w:cs="Times New Roman"/>
          <w:sz w:val="24"/>
          <w:szCs w:val="24"/>
          <w:lang w:val="fr-CD"/>
        </w:rPr>
        <w:t xml:space="preserve"> Stella</w:t>
      </w:r>
      <w:r w:rsidR="00B96CB2">
        <w:rPr>
          <w:rFonts w:ascii="Times New Roman" w:hAnsi="Times New Roman" w:cs="Times New Roman"/>
          <w:sz w:val="24"/>
          <w:szCs w:val="24"/>
          <w:vertAlign w:val="superscript"/>
          <w:lang w:val="fr-CD"/>
        </w:rPr>
        <w:t>1</w:t>
      </w:r>
      <w:r w:rsidR="00BA0119" w:rsidRPr="008B7A92">
        <w:rPr>
          <w:rFonts w:ascii="Times New Roman" w:hAnsi="Times New Roman" w:cs="Times New Roman"/>
          <w:sz w:val="24"/>
          <w:szCs w:val="24"/>
          <w:lang w:val="fr-CD"/>
        </w:rPr>
        <w:t xml:space="preserve">, </w:t>
      </w:r>
      <w:r w:rsidR="0049006B" w:rsidRPr="008B7A92">
        <w:rPr>
          <w:rFonts w:ascii="Times New Roman" w:hAnsi="Times New Roman" w:cs="Times New Roman"/>
          <w:sz w:val="24"/>
          <w:szCs w:val="24"/>
          <w:lang w:val="fr-CD"/>
        </w:rPr>
        <w:t>BAMVINGANA KHUTU Cyprien</w:t>
      </w:r>
      <w:r w:rsidR="00B96CB2">
        <w:rPr>
          <w:rFonts w:ascii="Times New Roman" w:hAnsi="Times New Roman" w:cs="Times New Roman"/>
          <w:sz w:val="24"/>
          <w:szCs w:val="24"/>
          <w:vertAlign w:val="superscript"/>
          <w:lang w:val="fr-CD"/>
        </w:rPr>
        <w:t>1</w:t>
      </w:r>
      <w:r w:rsidR="0049006B" w:rsidRPr="008B7A92">
        <w:rPr>
          <w:rFonts w:ascii="Times New Roman" w:hAnsi="Times New Roman" w:cs="Times New Roman"/>
          <w:sz w:val="24"/>
          <w:szCs w:val="24"/>
          <w:lang w:val="fr-CD"/>
        </w:rPr>
        <w:t xml:space="preserve">, </w:t>
      </w:r>
      <w:r w:rsidR="007542E9" w:rsidRPr="008B7A92">
        <w:rPr>
          <w:rFonts w:ascii="Times New Roman" w:hAnsi="Times New Roman" w:cs="Times New Roman"/>
          <w:sz w:val="24"/>
          <w:szCs w:val="24"/>
          <w:lang w:val="fr-CD"/>
        </w:rPr>
        <w:t>MBO ILENGA Fabrice</w:t>
      </w:r>
      <w:r w:rsidR="00B96CB2">
        <w:rPr>
          <w:rFonts w:ascii="Times New Roman" w:hAnsi="Times New Roman" w:cs="Times New Roman"/>
          <w:sz w:val="24"/>
          <w:szCs w:val="24"/>
          <w:vertAlign w:val="superscript"/>
          <w:lang w:val="fr-CD"/>
        </w:rPr>
        <w:t>1</w:t>
      </w:r>
      <w:r w:rsidR="007542E9" w:rsidRPr="008B7A92">
        <w:rPr>
          <w:rFonts w:ascii="Times New Roman" w:hAnsi="Times New Roman" w:cs="Times New Roman"/>
          <w:sz w:val="24"/>
          <w:szCs w:val="24"/>
          <w:lang w:val="fr-CD"/>
        </w:rPr>
        <w:t xml:space="preserve">, </w:t>
      </w:r>
      <w:r w:rsidR="00046258" w:rsidRPr="008B7A92">
        <w:rPr>
          <w:rFonts w:ascii="Times New Roman" w:hAnsi="Times New Roman" w:cs="Times New Roman"/>
          <w:sz w:val="24"/>
          <w:szCs w:val="24"/>
          <w:lang w:val="fr-CD"/>
        </w:rPr>
        <w:t>KOKENGO BOLOTULI Chris</w:t>
      </w:r>
      <w:r w:rsidR="00B96CB2">
        <w:rPr>
          <w:rFonts w:ascii="Times New Roman" w:hAnsi="Times New Roman" w:cs="Times New Roman"/>
          <w:sz w:val="24"/>
          <w:szCs w:val="24"/>
          <w:vertAlign w:val="superscript"/>
          <w:lang w:val="fr-CD"/>
        </w:rPr>
        <w:t>1</w:t>
      </w:r>
      <w:r w:rsidR="00BA0119" w:rsidRPr="008B7A92">
        <w:rPr>
          <w:rFonts w:ascii="Times New Roman" w:hAnsi="Times New Roman" w:cs="Times New Roman"/>
          <w:sz w:val="24"/>
          <w:szCs w:val="24"/>
          <w:lang w:val="fr-CD"/>
        </w:rPr>
        <w:t>, OKITA KONGO LOHATA Daniel</w:t>
      </w:r>
      <w:r w:rsidR="00B96CB2">
        <w:rPr>
          <w:rFonts w:ascii="Times New Roman" w:hAnsi="Times New Roman" w:cs="Times New Roman"/>
          <w:sz w:val="24"/>
          <w:szCs w:val="24"/>
          <w:vertAlign w:val="superscript"/>
          <w:lang w:val="fr-CD"/>
        </w:rPr>
        <w:t>1</w:t>
      </w:r>
      <w:r w:rsidR="00BA0119" w:rsidRPr="008B7A92">
        <w:rPr>
          <w:rFonts w:ascii="Times New Roman" w:hAnsi="Times New Roman" w:cs="Times New Roman"/>
          <w:sz w:val="24"/>
          <w:szCs w:val="24"/>
          <w:lang w:val="fr-CD"/>
        </w:rPr>
        <w:t xml:space="preserve">, </w:t>
      </w:r>
      <w:r w:rsidRPr="008B7A92">
        <w:rPr>
          <w:rFonts w:ascii="Times New Roman" w:hAnsi="Times New Roman" w:cs="Times New Roman"/>
          <w:sz w:val="24"/>
          <w:szCs w:val="24"/>
          <w:lang w:val="fr-CD"/>
        </w:rPr>
        <w:t xml:space="preserve">KINSONA </w:t>
      </w:r>
      <w:r w:rsidR="00BA0119" w:rsidRPr="008B7A92">
        <w:rPr>
          <w:rFonts w:ascii="Times New Roman" w:hAnsi="Times New Roman" w:cs="Times New Roman"/>
          <w:sz w:val="24"/>
          <w:szCs w:val="24"/>
          <w:lang w:val="fr-CD"/>
        </w:rPr>
        <w:t>BOMBILE Sara</w:t>
      </w:r>
      <w:r w:rsidR="00B96CB2">
        <w:rPr>
          <w:rFonts w:ascii="Times New Roman" w:hAnsi="Times New Roman" w:cs="Times New Roman"/>
          <w:sz w:val="24"/>
          <w:szCs w:val="24"/>
          <w:vertAlign w:val="superscript"/>
          <w:lang w:val="fr-CD"/>
        </w:rPr>
        <w:t>1</w:t>
      </w:r>
      <w:r w:rsidR="00BA0119" w:rsidRPr="008B7A92">
        <w:rPr>
          <w:rFonts w:ascii="Times New Roman" w:hAnsi="Times New Roman" w:cs="Times New Roman"/>
          <w:sz w:val="24"/>
          <w:szCs w:val="24"/>
          <w:lang w:val="fr-CD"/>
        </w:rPr>
        <w:t xml:space="preserve">, </w:t>
      </w:r>
      <w:r w:rsidR="00E76552" w:rsidRPr="008B7A92">
        <w:rPr>
          <w:rFonts w:ascii="Times New Roman" w:hAnsi="Times New Roman" w:cs="Times New Roman"/>
          <w:sz w:val="24"/>
          <w:szCs w:val="24"/>
          <w:lang w:val="fr-CD"/>
        </w:rPr>
        <w:t xml:space="preserve">MULAMBA </w:t>
      </w:r>
      <w:r w:rsidR="0049006B" w:rsidRPr="008B7A92">
        <w:rPr>
          <w:rFonts w:ascii="Times New Roman" w:hAnsi="Times New Roman" w:cs="Times New Roman"/>
          <w:sz w:val="24"/>
          <w:szCs w:val="24"/>
          <w:lang w:val="fr-CD"/>
        </w:rPr>
        <w:t xml:space="preserve">KABONGO </w:t>
      </w:r>
      <w:r w:rsidR="00E76552" w:rsidRPr="008B7A92">
        <w:rPr>
          <w:rFonts w:ascii="Times New Roman" w:hAnsi="Times New Roman" w:cs="Times New Roman"/>
          <w:sz w:val="24"/>
          <w:szCs w:val="24"/>
          <w:lang w:val="fr-CD"/>
        </w:rPr>
        <w:t>Freddy</w:t>
      </w:r>
      <w:r w:rsidR="00B96CB2">
        <w:rPr>
          <w:rFonts w:ascii="Times New Roman" w:hAnsi="Times New Roman" w:cs="Times New Roman"/>
          <w:sz w:val="24"/>
          <w:szCs w:val="24"/>
          <w:vertAlign w:val="superscript"/>
          <w:lang w:val="fr-CD"/>
        </w:rPr>
        <w:t>1</w:t>
      </w:r>
      <w:r w:rsidR="00E76552" w:rsidRPr="008B7A92">
        <w:rPr>
          <w:rFonts w:ascii="Times New Roman" w:hAnsi="Times New Roman" w:cs="Times New Roman"/>
          <w:sz w:val="24"/>
          <w:szCs w:val="24"/>
          <w:lang w:val="fr-CD"/>
        </w:rPr>
        <w:t xml:space="preserve">, </w:t>
      </w:r>
      <w:r w:rsidR="0049006B" w:rsidRPr="008B7A92">
        <w:rPr>
          <w:rFonts w:ascii="Times New Roman" w:hAnsi="Times New Roman" w:cs="Times New Roman"/>
          <w:sz w:val="24"/>
          <w:szCs w:val="24"/>
          <w:lang w:val="fr-CD"/>
        </w:rPr>
        <w:t>KUNDA</w:t>
      </w:r>
      <w:r w:rsidR="00BD3A97" w:rsidRPr="008B7A92">
        <w:rPr>
          <w:rFonts w:ascii="Times New Roman" w:hAnsi="Times New Roman" w:cs="Times New Roman"/>
          <w:sz w:val="24"/>
          <w:szCs w:val="24"/>
          <w:lang w:val="fr-CD"/>
        </w:rPr>
        <w:t xml:space="preserve"> MWINZA</w:t>
      </w:r>
      <w:r w:rsidR="0049006B" w:rsidRPr="008B7A92">
        <w:rPr>
          <w:rFonts w:ascii="Times New Roman" w:hAnsi="Times New Roman" w:cs="Times New Roman"/>
          <w:sz w:val="24"/>
          <w:szCs w:val="24"/>
          <w:lang w:val="fr-CD"/>
        </w:rPr>
        <w:t xml:space="preserve"> J</w:t>
      </w:r>
      <w:r w:rsidR="00D70A82" w:rsidRPr="008B7A92">
        <w:rPr>
          <w:rFonts w:ascii="Times New Roman" w:hAnsi="Times New Roman" w:cs="Times New Roman"/>
          <w:sz w:val="24"/>
          <w:szCs w:val="24"/>
          <w:lang w:val="fr-CD"/>
        </w:rPr>
        <w:t>oe</w:t>
      </w:r>
      <w:r w:rsidR="00B96CB2">
        <w:rPr>
          <w:rFonts w:ascii="Times New Roman" w:hAnsi="Times New Roman" w:cs="Times New Roman"/>
          <w:sz w:val="24"/>
          <w:szCs w:val="24"/>
          <w:vertAlign w:val="superscript"/>
          <w:lang w:val="fr-CD"/>
        </w:rPr>
        <w:t>1</w:t>
      </w:r>
      <w:r w:rsidR="00E76552" w:rsidRPr="008B7A92">
        <w:rPr>
          <w:rFonts w:ascii="Times New Roman" w:hAnsi="Times New Roman" w:cs="Times New Roman"/>
          <w:sz w:val="24"/>
          <w:szCs w:val="24"/>
          <w:lang w:val="fr-CD"/>
        </w:rPr>
        <w:t>, BOL</w:t>
      </w:r>
      <w:r w:rsidR="00854D9E" w:rsidRPr="008B7A92">
        <w:rPr>
          <w:rFonts w:ascii="Times New Roman" w:hAnsi="Times New Roman" w:cs="Times New Roman"/>
          <w:sz w:val="24"/>
          <w:szCs w:val="24"/>
          <w:lang w:val="fr-CD"/>
        </w:rPr>
        <w:t>EKANO ESENGE Be</w:t>
      </w:r>
      <w:r w:rsidR="00046258" w:rsidRPr="008B7A92">
        <w:rPr>
          <w:rFonts w:ascii="Times New Roman" w:hAnsi="Times New Roman" w:cs="Times New Roman"/>
          <w:sz w:val="24"/>
          <w:szCs w:val="24"/>
          <w:lang w:val="fr-CD"/>
        </w:rPr>
        <w:t>r</w:t>
      </w:r>
      <w:r w:rsidR="00854D9E" w:rsidRPr="008B7A92">
        <w:rPr>
          <w:rFonts w:ascii="Times New Roman" w:hAnsi="Times New Roman" w:cs="Times New Roman"/>
          <w:sz w:val="24"/>
          <w:szCs w:val="24"/>
          <w:lang w:val="fr-CD"/>
        </w:rPr>
        <w:t>tance</w:t>
      </w:r>
      <w:r w:rsidR="00B96CB2">
        <w:rPr>
          <w:rFonts w:ascii="Times New Roman" w:hAnsi="Times New Roman" w:cs="Times New Roman"/>
          <w:sz w:val="24"/>
          <w:szCs w:val="24"/>
          <w:vertAlign w:val="superscript"/>
          <w:lang w:val="fr-CD"/>
        </w:rPr>
        <w:t>1</w:t>
      </w:r>
      <w:r w:rsidR="00854D9E" w:rsidRPr="008B7A92">
        <w:rPr>
          <w:rFonts w:ascii="Times New Roman" w:hAnsi="Times New Roman" w:cs="Times New Roman"/>
          <w:sz w:val="24"/>
          <w:szCs w:val="24"/>
          <w:lang w:val="fr-CD"/>
        </w:rPr>
        <w:t>, MPUTU BONKUTI</w:t>
      </w:r>
      <w:r w:rsidR="00B96CB2">
        <w:rPr>
          <w:rFonts w:ascii="Times New Roman" w:hAnsi="Times New Roman" w:cs="Times New Roman"/>
          <w:sz w:val="24"/>
          <w:szCs w:val="24"/>
          <w:vertAlign w:val="superscript"/>
          <w:lang w:val="fr-CD"/>
        </w:rPr>
        <w:t>1</w:t>
      </w:r>
      <w:r w:rsidR="00854D9E" w:rsidRPr="008B7A92">
        <w:rPr>
          <w:rFonts w:ascii="Times New Roman" w:hAnsi="Times New Roman" w:cs="Times New Roman"/>
          <w:sz w:val="24"/>
          <w:szCs w:val="24"/>
          <w:lang w:val="fr-CD"/>
        </w:rPr>
        <w:t>, NGWO EKOLONGA Louison</w:t>
      </w:r>
      <w:r w:rsidR="00B96CB2">
        <w:rPr>
          <w:rFonts w:ascii="Times New Roman" w:hAnsi="Times New Roman" w:cs="Times New Roman"/>
          <w:sz w:val="24"/>
          <w:szCs w:val="24"/>
          <w:vertAlign w:val="superscript"/>
          <w:lang w:val="fr-CD"/>
        </w:rPr>
        <w:t>1</w:t>
      </w:r>
      <w:r w:rsidR="00CE5AD8">
        <w:rPr>
          <w:rFonts w:ascii="Times New Roman" w:hAnsi="Times New Roman" w:cs="Times New Roman"/>
          <w:sz w:val="24"/>
          <w:szCs w:val="24"/>
          <w:lang w:val="fr-CD"/>
        </w:rPr>
        <w:t xml:space="preserve">, </w:t>
      </w:r>
      <w:r w:rsidR="002B0EC9" w:rsidRPr="008B7A92">
        <w:rPr>
          <w:rFonts w:ascii="Times New Roman" w:hAnsi="Times New Roman" w:cs="Times New Roman"/>
          <w:sz w:val="24"/>
          <w:szCs w:val="24"/>
          <w:lang w:val="fr-CD"/>
        </w:rPr>
        <w:t>TANGOU TABOU THIERRY</w:t>
      </w:r>
      <w:r w:rsidR="00B96CB2">
        <w:rPr>
          <w:rFonts w:ascii="Times New Roman" w:hAnsi="Times New Roman" w:cs="Times New Roman"/>
          <w:sz w:val="24"/>
          <w:szCs w:val="24"/>
          <w:vertAlign w:val="superscript"/>
          <w:lang w:val="fr-CD"/>
        </w:rPr>
        <w:t>1.2</w:t>
      </w:r>
    </w:p>
    <w:p w14:paraId="5234DCA2" w14:textId="6ABA507E" w:rsidR="00B96CB2" w:rsidRDefault="00B96CB2" w:rsidP="00B96CB2">
      <w:pPr>
        <w:spacing w:after="0" w:line="360" w:lineRule="auto"/>
        <w:jc w:val="both"/>
        <w:rPr>
          <w:rFonts w:ascii="Times New Roman" w:hAnsi="Times New Roman" w:cs="Times New Roman"/>
          <w:sz w:val="24"/>
          <w:szCs w:val="24"/>
          <w:lang w:val="fr-CD"/>
        </w:rPr>
      </w:pPr>
      <w:r>
        <w:rPr>
          <w:rFonts w:ascii="Times New Roman" w:hAnsi="Times New Roman" w:cs="Times New Roman"/>
          <w:sz w:val="24"/>
          <w:szCs w:val="24"/>
          <w:vertAlign w:val="superscript"/>
          <w:lang w:val="fr-CD"/>
        </w:rPr>
        <w:t>1</w:t>
      </w:r>
      <w:r>
        <w:rPr>
          <w:rFonts w:ascii="Times New Roman" w:hAnsi="Times New Roman" w:cs="Times New Roman"/>
          <w:sz w:val="24"/>
          <w:szCs w:val="24"/>
          <w:lang w:val="fr-CD"/>
        </w:rPr>
        <w:t>Centre d’Excellence Chimique, Biologique, Radiologie et Nucléaire (CoE-CBRN/RDC)</w:t>
      </w:r>
    </w:p>
    <w:p w14:paraId="1D4B4C4F" w14:textId="77777777" w:rsidR="00B96CB2" w:rsidRDefault="00B96CB2" w:rsidP="00B96CB2">
      <w:pPr>
        <w:spacing w:after="0" w:line="360" w:lineRule="auto"/>
        <w:jc w:val="both"/>
        <w:rPr>
          <w:rFonts w:ascii="Times New Roman" w:hAnsi="Times New Roman" w:cs="Times New Roman"/>
          <w:sz w:val="24"/>
          <w:szCs w:val="24"/>
          <w:lang w:val="fr-CD"/>
        </w:rPr>
      </w:pPr>
      <w:r>
        <w:rPr>
          <w:rFonts w:ascii="Times New Roman" w:hAnsi="Times New Roman" w:cs="Times New Roman"/>
          <w:sz w:val="24"/>
          <w:szCs w:val="24"/>
          <w:vertAlign w:val="superscript"/>
          <w:lang w:val="fr-CD"/>
        </w:rPr>
        <w:t>2</w:t>
      </w:r>
      <w:r>
        <w:rPr>
          <w:rFonts w:ascii="Times New Roman" w:hAnsi="Times New Roman" w:cs="Times New Roman"/>
          <w:sz w:val="24"/>
          <w:szCs w:val="24"/>
          <w:lang w:val="fr-CD"/>
        </w:rPr>
        <w:t>Faculté des Sciences et Technologies, Mention Chimie et Industrie, Université de Kinshasa, RDC</w:t>
      </w:r>
    </w:p>
    <w:p w14:paraId="4336128C" w14:textId="6CBB42B8" w:rsidR="00B96CB2" w:rsidRDefault="00B96CB2" w:rsidP="00B96CB2">
      <w:pPr>
        <w:spacing w:after="0" w:line="360" w:lineRule="auto"/>
        <w:jc w:val="both"/>
        <w:rPr>
          <w:rFonts w:ascii="Times New Roman" w:hAnsi="Times New Roman" w:cs="Times New Roman"/>
          <w:sz w:val="24"/>
          <w:szCs w:val="24"/>
          <w:lang w:val="fr-CD"/>
        </w:rPr>
      </w:pPr>
      <w:r>
        <w:rPr>
          <w:rFonts w:ascii="Times New Roman" w:hAnsi="Times New Roman" w:cs="Times New Roman"/>
          <w:sz w:val="24"/>
          <w:szCs w:val="24"/>
          <w:lang w:val="fr-CD"/>
        </w:rPr>
        <w:t xml:space="preserve"> </w:t>
      </w:r>
    </w:p>
    <w:p w14:paraId="45106ADD" w14:textId="0C72704F" w:rsidR="00CA6288" w:rsidRPr="00B96CB2" w:rsidRDefault="00CA6288" w:rsidP="00B96CB2">
      <w:pPr>
        <w:spacing w:after="0" w:line="360" w:lineRule="auto"/>
        <w:jc w:val="both"/>
        <w:rPr>
          <w:rFonts w:ascii="Times New Roman" w:hAnsi="Times New Roman" w:cs="Times New Roman"/>
          <w:b/>
          <w:sz w:val="24"/>
          <w:szCs w:val="24"/>
          <w:lang w:val="fr-CD"/>
        </w:rPr>
      </w:pPr>
      <w:r w:rsidRPr="00B96CB2">
        <w:rPr>
          <w:rFonts w:ascii="Times New Roman" w:hAnsi="Times New Roman" w:cs="Times New Roman"/>
          <w:b/>
          <w:sz w:val="24"/>
          <w:szCs w:val="24"/>
          <w:lang w:val="fr-CD"/>
        </w:rPr>
        <w:t xml:space="preserve">Résumé </w:t>
      </w:r>
      <w:r w:rsidR="0006668B" w:rsidRPr="00B96CB2">
        <w:rPr>
          <w:rFonts w:ascii="Times New Roman" w:hAnsi="Times New Roman" w:cs="Times New Roman"/>
          <w:b/>
          <w:sz w:val="24"/>
          <w:szCs w:val="24"/>
          <w:lang w:val="fr-CD"/>
        </w:rPr>
        <w:t xml:space="preserve"> </w:t>
      </w:r>
    </w:p>
    <w:p w14:paraId="21E066CB" w14:textId="106E22B4" w:rsidR="009C4DE7" w:rsidRDefault="00EE172E" w:rsidP="007C53D9">
      <w:pPr>
        <w:spacing w:line="360" w:lineRule="auto"/>
        <w:jc w:val="both"/>
        <w:rPr>
          <w:rFonts w:ascii="Times New Roman" w:hAnsi="Times New Roman" w:cs="Times New Roman"/>
          <w:sz w:val="24"/>
          <w:szCs w:val="24"/>
          <w:lang w:val="fr-CD"/>
        </w:rPr>
      </w:pPr>
      <w:r>
        <w:rPr>
          <w:rFonts w:ascii="Times New Roman" w:hAnsi="Times New Roman" w:cs="Times New Roman"/>
          <w:sz w:val="24"/>
          <w:szCs w:val="24"/>
          <w:lang w:val="fr-CD"/>
        </w:rPr>
        <w:t xml:space="preserve">La </w:t>
      </w:r>
      <w:r w:rsidR="00051B6B">
        <w:rPr>
          <w:rFonts w:ascii="Times New Roman" w:hAnsi="Times New Roman" w:cs="Times New Roman"/>
          <w:sz w:val="24"/>
          <w:szCs w:val="24"/>
          <w:lang w:val="fr-CD"/>
        </w:rPr>
        <w:t>République D</w:t>
      </w:r>
      <w:r w:rsidR="00CA6288" w:rsidRPr="00F13BD5">
        <w:rPr>
          <w:rFonts w:ascii="Times New Roman" w:hAnsi="Times New Roman" w:cs="Times New Roman"/>
          <w:sz w:val="24"/>
          <w:szCs w:val="24"/>
          <w:lang w:val="fr-CD"/>
        </w:rPr>
        <w:t>émocratique du Congo</w:t>
      </w:r>
      <w:r w:rsidR="0038142B">
        <w:rPr>
          <w:rFonts w:ascii="Times New Roman" w:hAnsi="Times New Roman" w:cs="Times New Roman"/>
          <w:sz w:val="24"/>
          <w:szCs w:val="24"/>
          <w:lang w:val="fr-CD"/>
        </w:rPr>
        <w:t xml:space="preserve"> </w:t>
      </w:r>
      <w:r w:rsidR="00CA6288" w:rsidRPr="00F13BD5">
        <w:rPr>
          <w:rFonts w:ascii="Times New Roman" w:hAnsi="Times New Roman" w:cs="Times New Roman"/>
          <w:sz w:val="24"/>
          <w:szCs w:val="24"/>
          <w:lang w:val="fr-CD"/>
        </w:rPr>
        <w:t xml:space="preserve">(RDC) fait face à des risques biotechnologiques </w:t>
      </w:r>
      <w:r w:rsidR="004E1C06">
        <w:rPr>
          <w:rFonts w:ascii="Times New Roman" w:hAnsi="Times New Roman" w:cs="Times New Roman"/>
          <w:sz w:val="24"/>
          <w:szCs w:val="24"/>
          <w:lang w:val="fr-CD"/>
        </w:rPr>
        <w:t xml:space="preserve"> </w:t>
      </w:r>
      <w:r w:rsidR="00CA6288" w:rsidRPr="00F13BD5">
        <w:rPr>
          <w:rFonts w:ascii="Times New Roman" w:hAnsi="Times New Roman" w:cs="Times New Roman"/>
          <w:sz w:val="24"/>
          <w:szCs w:val="24"/>
          <w:lang w:val="fr-CD"/>
        </w:rPr>
        <w:t>croissants liés à l’essor de la biologie synthétique, aux manipulations génétiques, et à la prolifération possible d’agents biologiques dangereux. Alors que le cadre juridique national reste embryonnaire et fragmenté</w:t>
      </w:r>
      <w:r w:rsidR="000D257F">
        <w:rPr>
          <w:rFonts w:ascii="Times New Roman" w:hAnsi="Times New Roman" w:cs="Times New Roman"/>
          <w:sz w:val="24"/>
          <w:szCs w:val="24"/>
          <w:lang w:val="fr-CD"/>
        </w:rPr>
        <w:t>, la biotechnologie fait son expansion dans plusieurs secteurs ou domain</w:t>
      </w:r>
      <w:r w:rsidR="000D257F" w:rsidRPr="005A3146">
        <w:rPr>
          <w:rFonts w:ascii="Times New Roman" w:hAnsi="Times New Roman" w:cs="Times New Roman"/>
          <w:color w:val="000000" w:themeColor="text1"/>
          <w:sz w:val="24"/>
          <w:szCs w:val="24"/>
          <w:lang w:val="fr-CD"/>
        </w:rPr>
        <w:t>e</w:t>
      </w:r>
      <w:r w:rsidRPr="005A3146">
        <w:rPr>
          <w:rFonts w:ascii="Times New Roman" w:hAnsi="Times New Roman" w:cs="Times New Roman"/>
          <w:color w:val="000000" w:themeColor="text1"/>
          <w:sz w:val="24"/>
          <w:szCs w:val="24"/>
          <w:lang w:val="fr-CD"/>
        </w:rPr>
        <w:t>s</w:t>
      </w:r>
      <w:r w:rsidR="000D257F">
        <w:rPr>
          <w:rFonts w:ascii="Times New Roman" w:hAnsi="Times New Roman" w:cs="Times New Roman"/>
          <w:sz w:val="24"/>
          <w:szCs w:val="24"/>
          <w:lang w:val="fr-CD"/>
        </w:rPr>
        <w:t xml:space="preserve"> d’activités</w:t>
      </w:r>
      <w:r w:rsidR="0038142B">
        <w:rPr>
          <w:rFonts w:ascii="Times New Roman" w:hAnsi="Times New Roman" w:cs="Times New Roman"/>
          <w:sz w:val="24"/>
          <w:szCs w:val="24"/>
          <w:lang w:val="fr-CD"/>
        </w:rPr>
        <w:t>,</w:t>
      </w:r>
      <w:r w:rsidR="000D257F">
        <w:rPr>
          <w:rFonts w:ascii="Times New Roman" w:hAnsi="Times New Roman" w:cs="Times New Roman"/>
          <w:sz w:val="24"/>
          <w:szCs w:val="24"/>
          <w:lang w:val="fr-CD"/>
        </w:rPr>
        <w:t xml:space="preserve"> notamment l’agriculture, la santé, </w:t>
      </w:r>
      <w:r w:rsidR="00AD3DE9">
        <w:rPr>
          <w:rFonts w:ascii="Times New Roman" w:hAnsi="Times New Roman" w:cs="Times New Roman"/>
          <w:sz w:val="24"/>
          <w:szCs w:val="24"/>
          <w:lang w:val="fr-CD"/>
        </w:rPr>
        <w:t>l’environnement, l’élevage, l’agro-industrie, etc.</w:t>
      </w:r>
    </w:p>
    <w:p w14:paraId="38D450AA" w14:textId="11B15E14" w:rsidR="004B3B31" w:rsidRDefault="00144F73" w:rsidP="007C53D9">
      <w:pPr>
        <w:spacing w:line="360" w:lineRule="auto"/>
        <w:jc w:val="both"/>
        <w:rPr>
          <w:rFonts w:ascii="Times New Roman" w:hAnsi="Times New Roman" w:cs="Times New Roman"/>
          <w:sz w:val="24"/>
          <w:szCs w:val="24"/>
          <w:lang w:val="fr-CD"/>
        </w:rPr>
      </w:pPr>
      <w:r>
        <w:rPr>
          <w:rFonts w:ascii="Times New Roman" w:hAnsi="Times New Roman" w:cs="Times New Roman"/>
          <w:sz w:val="24"/>
          <w:szCs w:val="24"/>
          <w:lang w:val="fr-CD"/>
        </w:rPr>
        <w:t xml:space="preserve">En effet, la prévention contre les risques liés à la biotechnologie trouve son fondement dans le Protocole </w:t>
      </w:r>
      <w:r w:rsidR="00EE172E" w:rsidRPr="008A56B3">
        <w:rPr>
          <w:rFonts w:ascii="Times New Roman" w:hAnsi="Times New Roman" w:cs="Times New Roman"/>
          <w:color w:val="000000" w:themeColor="text1"/>
          <w:sz w:val="24"/>
          <w:szCs w:val="24"/>
          <w:lang w:val="fr-CD"/>
        </w:rPr>
        <w:t>de Cartagena auquel</w:t>
      </w:r>
      <w:r w:rsidRPr="008A56B3">
        <w:rPr>
          <w:rFonts w:ascii="Times New Roman" w:hAnsi="Times New Roman" w:cs="Times New Roman"/>
          <w:color w:val="000000" w:themeColor="text1"/>
          <w:sz w:val="24"/>
          <w:szCs w:val="24"/>
          <w:lang w:val="fr-CD"/>
        </w:rPr>
        <w:t xml:space="preserve"> les Etats  parti</w:t>
      </w:r>
      <w:r w:rsidR="00C76C95">
        <w:rPr>
          <w:rFonts w:ascii="Times New Roman" w:hAnsi="Times New Roman" w:cs="Times New Roman"/>
          <w:color w:val="000000" w:themeColor="text1"/>
          <w:sz w:val="24"/>
          <w:szCs w:val="24"/>
          <w:lang w:val="fr-CD"/>
        </w:rPr>
        <w:t>e</w:t>
      </w:r>
      <w:r w:rsidRPr="008A56B3">
        <w:rPr>
          <w:rFonts w:ascii="Times New Roman" w:hAnsi="Times New Roman" w:cs="Times New Roman"/>
          <w:color w:val="000000" w:themeColor="text1"/>
          <w:sz w:val="24"/>
          <w:szCs w:val="24"/>
          <w:lang w:val="fr-CD"/>
        </w:rPr>
        <w:t xml:space="preserve"> dont la RDC ont </w:t>
      </w:r>
      <w:r w:rsidR="0049006B">
        <w:rPr>
          <w:rFonts w:ascii="Times New Roman" w:hAnsi="Times New Roman" w:cs="Times New Roman"/>
          <w:color w:val="000000" w:themeColor="text1"/>
          <w:sz w:val="24"/>
          <w:szCs w:val="24"/>
          <w:lang w:val="fr-CD"/>
        </w:rPr>
        <w:t xml:space="preserve">ratifié et </w:t>
      </w:r>
      <w:r w:rsidRPr="008A56B3">
        <w:rPr>
          <w:rFonts w:ascii="Times New Roman" w:hAnsi="Times New Roman" w:cs="Times New Roman"/>
          <w:color w:val="000000" w:themeColor="text1"/>
          <w:sz w:val="24"/>
          <w:szCs w:val="24"/>
          <w:lang w:val="fr-CD"/>
        </w:rPr>
        <w:t xml:space="preserve">pris l’engagement de mettre en place les mécanismes juridiques et administratifs </w:t>
      </w:r>
      <w:r w:rsidR="00EE172E" w:rsidRPr="008A56B3">
        <w:rPr>
          <w:rFonts w:ascii="Times New Roman" w:hAnsi="Times New Roman" w:cs="Times New Roman"/>
          <w:color w:val="000000" w:themeColor="text1"/>
          <w:sz w:val="24"/>
          <w:szCs w:val="24"/>
          <w:lang w:val="fr-CD"/>
        </w:rPr>
        <w:t>dans le but d’assurer une</w:t>
      </w:r>
      <w:r w:rsidRPr="008A56B3">
        <w:rPr>
          <w:rFonts w:ascii="Times New Roman" w:hAnsi="Times New Roman" w:cs="Times New Roman"/>
          <w:color w:val="000000" w:themeColor="text1"/>
          <w:sz w:val="24"/>
          <w:szCs w:val="24"/>
          <w:lang w:val="fr-CD"/>
        </w:rPr>
        <w:t xml:space="preserve"> </w:t>
      </w:r>
      <w:r>
        <w:rPr>
          <w:rFonts w:ascii="Times New Roman" w:hAnsi="Times New Roman" w:cs="Times New Roman"/>
          <w:sz w:val="24"/>
          <w:szCs w:val="24"/>
          <w:lang w:val="fr-CD"/>
        </w:rPr>
        <w:t xml:space="preserve">sécurité adéquate contre les effets négatifs probables sur l’environnement, la santé humaine et animale.  </w:t>
      </w:r>
    </w:p>
    <w:p w14:paraId="44275835" w14:textId="594EAD4A" w:rsidR="004B3B31" w:rsidRPr="004B3B31" w:rsidRDefault="004B3B31" w:rsidP="007C53D9">
      <w:pPr>
        <w:spacing w:line="360" w:lineRule="auto"/>
        <w:jc w:val="both"/>
        <w:rPr>
          <w:rFonts w:ascii="Times New Roman" w:hAnsi="Times New Roman" w:cs="Times New Roman"/>
          <w:sz w:val="24"/>
          <w:szCs w:val="24"/>
          <w:lang w:val="fr-CD"/>
        </w:rPr>
      </w:pPr>
      <w:r>
        <w:rPr>
          <w:rFonts w:ascii="Times New Roman" w:hAnsi="Times New Roman" w:cs="Times New Roman"/>
          <w:sz w:val="24"/>
          <w:szCs w:val="24"/>
          <w:lang w:val="fr-CD"/>
        </w:rPr>
        <w:t xml:space="preserve">En dépit de ces engagements, il est malheureusement constater que la RDC n’arrive pas </w:t>
      </w:r>
      <w:r w:rsidR="00C76C95">
        <w:rPr>
          <w:rFonts w:ascii="Times New Roman" w:hAnsi="Times New Roman" w:cs="Times New Roman"/>
          <w:sz w:val="24"/>
          <w:szCs w:val="24"/>
          <w:lang w:val="fr-CD"/>
        </w:rPr>
        <w:t xml:space="preserve">à </w:t>
      </w:r>
      <w:r>
        <w:rPr>
          <w:rFonts w:ascii="Times New Roman" w:hAnsi="Times New Roman" w:cs="Times New Roman"/>
          <w:sz w:val="24"/>
          <w:szCs w:val="24"/>
          <w:lang w:val="fr-CD"/>
        </w:rPr>
        <w:t xml:space="preserve">mettre en œuvre de manière efficace et efficiente ledits engagements. </w:t>
      </w:r>
    </w:p>
    <w:p w14:paraId="346FC9EA" w14:textId="0B15E6FF" w:rsidR="007C53D9" w:rsidRPr="00F13BD5" w:rsidRDefault="00CA6288" w:rsidP="007C53D9">
      <w:pPr>
        <w:spacing w:line="360" w:lineRule="auto"/>
        <w:jc w:val="both"/>
        <w:rPr>
          <w:rFonts w:ascii="Times New Roman" w:hAnsi="Times New Roman" w:cs="Times New Roman"/>
          <w:sz w:val="24"/>
          <w:szCs w:val="24"/>
          <w:lang w:val="fr-CD"/>
        </w:rPr>
      </w:pPr>
      <w:r w:rsidRPr="00F13BD5">
        <w:rPr>
          <w:rFonts w:ascii="Times New Roman" w:hAnsi="Times New Roman" w:cs="Times New Roman"/>
          <w:sz w:val="24"/>
          <w:szCs w:val="24"/>
          <w:lang w:val="fr-CD"/>
        </w:rPr>
        <w:lastRenderedPageBreak/>
        <w:t>C</w:t>
      </w:r>
      <w:r w:rsidR="004B3B31">
        <w:rPr>
          <w:rFonts w:ascii="Times New Roman" w:hAnsi="Times New Roman" w:cs="Times New Roman"/>
          <w:sz w:val="24"/>
          <w:szCs w:val="24"/>
          <w:lang w:val="fr-CD"/>
        </w:rPr>
        <w:t>’est pourquoi c</w:t>
      </w:r>
      <w:r w:rsidRPr="00F13BD5">
        <w:rPr>
          <w:rFonts w:ascii="Times New Roman" w:hAnsi="Times New Roman" w:cs="Times New Roman"/>
          <w:sz w:val="24"/>
          <w:szCs w:val="24"/>
          <w:lang w:val="fr-CD"/>
        </w:rPr>
        <w:t>ette é</w:t>
      </w:r>
      <w:r w:rsidR="00144F73">
        <w:rPr>
          <w:rFonts w:ascii="Times New Roman" w:hAnsi="Times New Roman" w:cs="Times New Roman"/>
          <w:sz w:val="24"/>
          <w:szCs w:val="24"/>
          <w:lang w:val="fr-CD"/>
        </w:rPr>
        <w:t xml:space="preserve">tude identifie les principales </w:t>
      </w:r>
      <w:r w:rsidR="009A58FF">
        <w:rPr>
          <w:rFonts w:ascii="Times New Roman" w:hAnsi="Times New Roman" w:cs="Times New Roman"/>
          <w:sz w:val="24"/>
          <w:szCs w:val="24"/>
          <w:lang w:val="fr-CD"/>
        </w:rPr>
        <w:t>lacun</w:t>
      </w:r>
      <w:r w:rsidRPr="00F13BD5">
        <w:rPr>
          <w:rFonts w:ascii="Times New Roman" w:hAnsi="Times New Roman" w:cs="Times New Roman"/>
          <w:sz w:val="24"/>
          <w:szCs w:val="24"/>
          <w:lang w:val="fr-CD"/>
        </w:rPr>
        <w:t>es de la législation congolaise en matière de biotechnologie, et propose des pistes d’harmonisation avec les normes</w:t>
      </w:r>
      <w:r w:rsidR="007C53D9" w:rsidRPr="00F13BD5">
        <w:rPr>
          <w:rFonts w:ascii="Times New Roman" w:hAnsi="Times New Roman" w:cs="Times New Roman"/>
          <w:sz w:val="24"/>
          <w:szCs w:val="24"/>
          <w:lang w:val="fr-CD"/>
        </w:rPr>
        <w:t xml:space="preserve"> régionales et internationales. </w:t>
      </w:r>
    </w:p>
    <w:p w14:paraId="3FA1D59F" w14:textId="77777777" w:rsidR="00CA6288" w:rsidRPr="008A56B3" w:rsidRDefault="00CA6288" w:rsidP="007C53D9">
      <w:pPr>
        <w:spacing w:line="360" w:lineRule="auto"/>
        <w:jc w:val="both"/>
        <w:rPr>
          <w:rFonts w:ascii="Times New Roman" w:hAnsi="Times New Roman" w:cs="Times New Roman"/>
          <w:b/>
          <w:color w:val="000000" w:themeColor="text1"/>
          <w:sz w:val="24"/>
          <w:szCs w:val="24"/>
          <w:lang w:val="fr-CD"/>
        </w:rPr>
      </w:pPr>
      <w:r w:rsidRPr="008A56B3">
        <w:rPr>
          <w:rFonts w:ascii="Times New Roman" w:hAnsi="Times New Roman" w:cs="Times New Roman"/>
          <w:color w:val="000000" w:themeColor="text1"/>
          <w:sz w:val="24"/>
          <w:szCs w:val="24"/>
          <w:lang w:val="fr-CD"/>
        </w:rPr>
        <w:t>Mots-Clés :</w:t>
      </w:r>
      <w:r w:rsidR="0006668B" w:rsidRPr="008A56B3">
        <w:rPr>
          <w:rFonts w:ascii="Times New Roman" w:hAnsi="Times New Roman" w:cs="Times New Roman"/>
          <w:color w:val="000000" w:themeColor="text1"/>
          <w:sz w:val="24"/>
          <w:szCs w:val="24"/>
          <w:lang w:val="fr-CD"/>
        </w:rPr>
        <w:t xml:space="preserve"> </w:t>
      </w:r>
      <w:r w:rsidRPr="008A56B3">
        <w:rPr>
          <w:rFonts w:ascii="Times New Roman" w:hAnsi="Times New Roman" w:cs="Times New Roman"/>
          <w:b/>
          <w:color w:val="000000" w:themeColor="text1"/>
          <w:sz w:val="24"/>
          <w:szCs w:val="24"/>
          <w:lang w:val="fr-CD"/>
        </w:rPr>
        <w:t>Lacune</w:t>
      </w:r>
      <w:r w:rsidR="00766A3A" w:rsidRPr="008A56B3">
        <w:rPr>
          <w:rFonts w:ascii="Times New Roman" w:hAnsi="Times New Roman" w:cs="Times New Roman"/>
          <w:b/>
          <w:color w:val="000000" w:themeColor="text1"/>
          <w:sz w:val="24"/>
          <w:szCs w:val="24"/>
          <w:lang w:val="fr-CD"/>
        </w:rPr>
        <w:t xml:space="preserve">s législatives, la </w:t>
      </w:r>
      <w:r w:rsidR="008705E5" w:rsidRPr="008A56B3">
        <w:rPr>
          <w:rFonts w:ascii="Times New Roman" w:hAnsi="Times New Roman" w:cs="Times New Roman"/>
          <w:b/>
          <w:color w:val="000000" w:themeColor="text1"/>
          <w:sz w:val="24"/>
          <w:szCs w:val="24"/>
          <w:lang w:val="fr-CD"/>
        </w:rPr>
        <w:t>RDC</w:t>
      </w:r>
      <w:r w:rsidR="00766A3A" w:rsidRPr="008A56B3">
        <w:rPr>
          <w:rFonts w:ascii="Times New Roman" w:hAnsi="Times New Roman" w:cs="Times New Roman"/>
          <w:b/>
          <w:color w:val="000000" w:themeColor="text1"/>
          <w:sz w:val="24"/>
          <w:szCs w:val="24"/>
          <w:lang w:val="fr-CD"/>
        </w:rPr>
        <w:t xml:space="preserve">, </w:t>
      </w:r>
      <w:r w:rsidRPr="008A56B3">
        <w:rPr>
          <w:rFonts w:ascii="Times New Roman" w:hAnsi="Times New Roman" w:cs="Times New Roman"/>
          <w:b/>
          <w:color w:val="000000" w:themeColor="text1"/>
          <w:sz w:val="24"/>
          <w:szCs w:val="24"/>
          <w:lang w:val="fr-CD"/>
        </w:rPr>
        <w:t>risque</w:t>
      </w:r>
      <w:r w:rsidR="008705E5" w:rsidRPr="008A56B3">
        <w:rPr>
          <w:rFonts w:ascii="Times New Roman" w:hAnsi="Times New Roman" w:cs="Times New Roman"/>
          <w:b/>
          <w:color w:val="000000" w:themeColor="text1"/>
          <w:sz w:val="24"/>
          <w:szCs w:val="24"/>
          <w:lang w:val="fr-CD"/>
        </w:rPr>
        <w:t>s biotechnologiques</w:t>
      </w:r>
      <w:r w:rsidR="00766A3A" w:rsidRPr="008A56B3">
        <w:rPr>
          <w:rFonts w:ascii="Times New Roman" w:hAnsi="Times New Roman" w:cs="Times New Roman"/>
          <w:b/>
          <w:color w:val="000000" w:themeColor="text1"/>
          <w:sz w:val="24"/>
          <w:szCs w:val="24"/>
          <w:lang w:val="fr-CD"/>
        </w:rPr>
        <w:t>,</w:t>
      </w:r>
      <w:r w:rsidR="008705E5" w:rsidRPr="008A56B3">
        <w:rPr>
          <w:rFonts w:ascii="Times New Roman" w:hAnsi="Times New Roman" w:cs="Times New Roman"/>
          <w:b/>
          <w:color w:val="000000" w:themeColor="text1"/>
          <w:sz w:val="24"/>
          <w:szCs w:val="24"/>
          <w:lang w:val="fr-CD"/>
        </w:rPr>
        <w:t>   biosécurité</w:t>
      </w:r>
      <w:r w:rsidR="007C53D9" w:rsidRPr="008A56B3">
        <w:rPr>
          <w:rFonts w:ascii="Times New Roman" w:hAnsi="Times New Roman" w:cs="Times New Roman"/>
          <w:b/>
          <w:color w:val="000000" w:themeColor="text1"/>
          <w:sz w:val="24"/>
          <w:szCs w:val="24"/>
          <w:lang w:val="fr-CD"/>
        </w:rPr>
        <w:t>.</w:t>
      </w:r>
    </w:p>
    <w:p w14:paraId="76367A61" w14:textId="77777777" w:rsidR="00164C73" w:rsidRPr="00164C73" w:rsidRDefault="00164C73" w:rsidP="00164C73">
      <w:pPr>
        <w:shd w:val="clear" w:color="auto" w:fill="FFFFFF"/>
        <w:spacing w:line="360" w:lineRule="atLeast"/>
        <w:jc w:val="both"/>
        <w:rPr>
          <w:rFonts w:ascii="Times New Roman" w:eastAsia="Times New Roman" w:hAnsi="Times New Roman" w:cs="Times New Roman"/>
          <w:b/>
          <w:color w:val="0A0A0A"/>
          <w:sz w:val="24"/>
          <w:szCs w:val="24"/>
          <w:lang w:eastAsia="fr-FR"/>
        </w:rPr>
      </w:pPr>
      <w:r w:rsidRPr="00164C73">
        <w:rPr>
          <w:rFonts w:ascii="Times New Roman" w:eastAsia="Times New Roman" w:hAnsi="Times New Roman" w:cs="Times New Roman"/>
          <w:b/>
          <w:color w:val="0A0A0A"/>
          <w:sz w:val="24"/>
          <w:szCs w:val="24"/>
          <w:lang w:eastAsia="fr-FR"/>
        </w:rPr>
        <w:t>Summary</w:t>
      </w:r>
    </w:p>
    <w:p w14:paraId="2301D021" w14:textId="77777777" w:rsidR="00164C73" w:rsidRPr="00164C73" w:rsidRDefault="00164C73" w:rsidP="00164C73">
      <w:pPr>
        <w:shd w:val="clear" w:color="auto" w:fill="FFFFFF"/>
        <w:spacing w:line="360" w:lineRule="atLeast"/>
        <w:jc w:val="both"/>
        <w:rPr>
          <w:rFonts w:ascii="Times New Roman" w:eastAsia="Times New Roman" w:hAnsi="Times New Roman" w:cs="Times New Roman"/>
          <w:color w:val="0A0A0A"/>
          <w:sz w:val="24"/>
          <w:szCs w:val="24"/>
          <w:lang w:eastAsia="fr-FR"/>
        </w:rPr>
      </w:pPr>
      <w:r w:rsidRPr="00164C73">
        <w:rPr>
          <w:rFonts w:ascii="Times New Roman" w:eastAsia="Times New Roman" w:hAnsi="Times New Roman" w:cs="Times New Roman"/>
          <w:color w:val="0A0A0A"/>
          <w:sz w:val="24"/>
          <w:szCs w:val="24"/>
          <w:lang w:eastAsia="fr-FR"/>
        </w:rPr>
        <w:t>The Democratic Republic of Congo (DRC) faces increasing biotechnological risks linked to the rise of synthetic biology, genetic manipulation, and the potential proliferation of dangerous biological agents. While the national legal framework remains embryonic and fragmented, biotechnology is expanding in several sectors, including agriculture, health, the environment, animal husbandry, and agro-industry. </w:t>
      </w:r>
    </w:p>
    <w:p w14:paraId="179A4341" w14:textId="77777777" w:rsidR="00164C73" w:rsidRPr="00164C73" w:rsidRDefault="00164C73" w:rsidP="00164C73">
      <w:pPr>
        <w:shd w:val="clear" w:color="auto" w:fill="FFFFFF"/>
        <w:spacing w:line="360" w:lineRule="atLeast"/>
        <w:jc w:val="both"/>
        <w:rPr>
          <w:rFonts w:ascii="Times New Roman" w:eastAsia="Times New Roman" w:hAnsi="Times New Roman" w:cs="Times New Roman"/>
          <w:color w:val="0A0A0A"/>
          <w:sz w:val="24"/>
          <w:szCs w:val="24"/>
          <w:lang w:eastAsia="fr-FR"/>
        </w:rPr>
      </w:pPr>
      <w:r w:rsidRPr="00164C73">
        <w:rPr>
          <w:rFonts w:ascii="Times New Roman" w:eastAsia="Times New Roman" w:hAnsi="Times New Roman" w:cs="Times New Roman"/>
          <w:color w:val="0A0A0A"/>
          <w:sz w:val="24"/>
          <w:szCs w:val="24"/>
          <w:lang w:eastAsia="fr-FR"/>
        </w:rPr>
        <w:t>The prevention of biotechnology-related risks is based on the Cartagena Protocol, which states parties, including the DRC, have ratified and committed to establishing legal and administrative mechanisms to ensure adequate safety against probable negative effects on the environment, as well as on human and animal health. </w:t>
      </w:r>
    </w:p>
    <w:p w14:paraId="1412D01C" w14:textId="77777777" w:rsidR="00164C73" w:rsidRPr="00164C73" w:rsidRDefault="00164C73" w:rsidP="00164C73">
      <w:pPr>
        <w:shd w:val="clear" w:color="auto" w:fill="FFFFFF"/>
        <w:spacing w:line="360" w:lineRule="atLeast"/>
        <w:jc w:val="both"/>
        <w:rPr>
          <w:rFonts w:ascii="Times New Roman" w:eastAsia="Times New Roman" w:hAnsi="Times New Roman" w:cs="Times New Roman"/>
          <w:color w:val="0A0A0A"/>
          <w:sz w:val="24"/>
          <w:szCs w:val="24"/>
          <w:lang w:eastAsia="fr-FR"/>
        </w:rPr>
      </w:pPr>
      <w:r w:rsidRPr="00164C73">
        <w:rPr>
          <w:rFonts w:ascii="Times New Roman" w:eastAsia="Times New Roman" w:hAnsi="Times New Roman" w:cs="Times New Roman"/>
          <w:color w:val="0A0A0A"/>
          <w:sz w:val="24"/>
          <w:szCs w:val="24"/>
          <w:lang w:eastAsia="fr-FR"/>
        </w:rPr>
        <w:t>Despite these commitments, it is unfortunate to note that the DRC has not been able to implement them effectively and efficiently. This is why this study identifies the main shortcomings in Congolese biotechnology legislation and suggests ways to harmonize it with regional and international standards. </w:t>
      </w:r>
    </w:p>
    <w:p w14:paraId="36E4EE40" w14:textId="1EF65411" w:rsidR="009C4DE7" w:rsidRPr="00E6106F" w:rsidRDefault="00164C73" w:rsidP="00E6106F">
      <w:pPr>
        <w:shd w:val="clear" w:color="auto" w:fill="FFFFFF"/>
        <w:spacing w:line="360" w:lineRule="atLeast"/>
        <w:jc w:val="both"/>
        <w:rPr>
          <w:rFonts w:ascii="Arial" w:eastAsia="Times New Roman" w:hAnsi="Arial" w:cs="Arial"/>
          <w:color w:val="0A0A0A"/>
          <w:sz w:val="24"/>
          <w:szCs w:val="24"/>
          <w:lang w:eastAsia="fr-FR"/>
        </w:rPr>
      </w:pPr>
      <w:r w:rsidRPr="00164C73">
        <w:rPr>
          <w:rFonts w:ascii="Times New Roman" w:eastAsia="Times New Roman" w:hAnsi="Times New Roman" w:cs="Times New Roman"/>
          <w:b/>
          <w:bCs/>
          <w:color w:val="0A0A0A"/>
          <w:sz w:val="24"/>
          <w:szCs w:val="24"/>
          <w:lang w:eastAsia="fr-FR"/>
        </w:rPr>
        <w:t>Keywords:</w:t>
      </w:r>
      <w:r w:rsidRPr="00164C73">
        <w:rPr>
          <w:rFonts w:ascii="Times New Roman" w:eastAsia="Times New Roman" w:hAnsi="Times New Roman" w:cs="Times New Roman"/>
          <w:color w:val="0A0A0A"/>
          <w:sz w:val="24"/>
          <w:szCs w:val="24"/>
          <w:lang w:eastAsia="fr-FR"/>
        </w:rPr>
        <w:t> Legislative gaps, DRC, biotechnological risks, biosafety</w:t>
      </w:r>
      <w:r w:rsidRPr="00164C73">
        <w:rPr>
          <w:rFonts w:ascii="Arial" w:eastAsia="Times New Roman" w:hAnsi="Arial" w:cs="Arial"/>
          <w:color w:val="0A0A0A"/>
          <w:sz w:val="24"/>
          <w:szCs w:val="24"/>
          <w:lang w:eastAsia="fr-FR"/>
        </w:rPr>
        <w:t>.</w:t>
      </w:r>
    </w:p>
    <w:p w14:paraId="0794D004" w14:textId="77777777" w:rsidR="00CA6288" w:rsidRPr="00904AC4" w:rsidRDefault="00CA6288" w:rsidP="00113841">
      <w:pPr>
        <w:pStyle w:val="Titre1"/>
        <w:ind w:left="720"/>
        <w:jc w:val="center"/>
        <w:rPr>
          <w:rFonts w:ascii="Times New Roman" w:hAnsi="Times New Roman" w:cs="Times New Roman"/>
          <w:color w:val="000000" w:themeColor="text1"/>
          <w:sz w:val="32"/>
          <w:lang w:val="fr-CD"/>
        </w:rPr>
      </w:pPr>
      <w:r w:rsidRPr="00904AC4">
        <w:rPr>
          <w:rFonts w:ascii="Times New Roman" w:hAnsi="Times New Roman" w:cs="Times New Roman"/>
          <w:color w:val="000000" w:themeColor="text1"/>
          <w:sz w:val="32"/>
          <w:lang w:val="fr-CD"/>
        </w:rPr>
        <w:t>Introduction</w:t>
      </w:r>
    </w:p>
    <w:p w14:paraId="72FCD6DB" w14:textId="77777777" w:rsidR="007C53D9" w:rsidRPr="00904AC4" w:rsidRDefault="007C53D9" w:rsidP="007C53D9">
      <w:pPr>
        <w:rPr>
          <w:rFonts w:ascii="Times New Roman" w:hAnsi="Times New Roman" w:cs="Times New Roman"/>
          <w:sz w:val="20"/>
          <w:lang w:val="fr-CD"/>
        </w:rPr>
      </w:pPr>
    </w:p>
    <w:p w14:paraId="68CB929B" w14:textId="77777777" w:rsidR="00CA6288" w:rsidRDefault="00CA6288" w:rsidP="00CA6288">
      <w:pPr>
        <w:spacing w:line="360" w:lineRule="auto"/>
        <w:jc w:val="both"/>
        <w:rPr>
          <w:rFonts w:ascii="Times New Roman" w:hAnsi="Times New Roman" w:cs="Times New Roman"/>
          <w:sz w:val="24"/>
          <w:szCs w:val="24"/>
          <w:lang w:val="fr-CD"/>
        </w:rPr>
      </w:pPr>
      <w:r w:rsidRPr="00F13BD5">
        <w:rPr>
          <w:rFonts w:ascii="Times New Roman" w:hAnsi="Times New Roman" w:cs="Times New Roman"/>
          <w:sz w:val="24"/>
          <w:szCs w:val="24"/>
          <w:lang w:val="fr-CD"/>
        </w:rPr>
        <w:t xml:space="preserve">Les biotechnologies sont </w:t>
      </w:r>
      <w:r w:rsidR="00FD103F">
        <w:rPr>
          <w:rFonts w:ascii="Times New Roman" w:hAnsi="Times New Roman" w:cs="Times New Roman"/>
          <w:sz w:val="24"/>
          <w:szCs w:val="24"/>
          <w:lang w:val="fr-CD"/>
        </w:rPr>
        <w:t>définies comme étant l</w:t>
      </w:r>
      <w:r w:rsidRPr="00F13BD5">
        <w:rPr>
          <w:rFonts w:ascii="Times New Roman" w:hAnsi="Times New Roman" w:cs="Times New Roman"/>
          <w:sz w:val="24"/>
          <w:szCs w:val="24"/>
          <w:lang w:val="fr-CD"/>
        </w:rPr>
        <w:t xml:space="preserve">es technologies qui recouvrent toutes les interventions en laboratoire sur les organes, les tissus, les cellules ou l’ADN </w:t>
      </w:r>
      <w:r w:rsidRPr="00F13BD5">
        <w:rPr>
          <w:rFonts w:ascii="Times New Roman" w:hAnsi="Times New Roman" w:cs="Times New Roman"/>
          <w:color w:val="FF0000"/>
          <w:sz w:val="24"/>
          <w:szCs w:val="24"/>
          <w:lang w:val="fr-CD"/>
        </w:rPr>
        <w:t xml:space="preserve"> </w:t>
      </w:r>
      <w:r w:rsidR="00ED50F5" w:rsidRPr="00F13BD5">
        <w:rPr>
          <w:rFonts w:ascii="Times New Roman" w:hAnsi="Times New Roman" w:cs="Times New Roman"/>
          <w:color w:val="000000" w:themeColor="text1"/>
          <w:sz w:val="24"/>
          <w:szCs w:val="24"/>
          <w:lang w:val="fr-CD"/>
        </w:rPr>
        <w:t>pour</w:t>
      </w:r>
      <w:r w:rsidR="00ED50F5" w:rsidRPr="00F13BD5">
        <w:rPr>
          <w:rFonts w:ascii="Times New Roman" w:hAnsi="Times New Roman" w:cs="Times New Roman"/>
          <w:color w:val="FF0000"/>
          <w:sz w:val="24"/>
          <w:szCs w:val="24"/>
          <w:lang w:val="fr-CD"/>
        </w:rPr>
        <w:t xml:space="preserve"> </w:t>
      </w:r>
      <w:r w:rsidRPr="00F13BD5">
        <w:rPr>
          <w:rFonts w:ascii="Times New Roman" w:hAnsi="Times New Roman" w:cs="Times New Roman"/>
          <w:sz w:val="24"/>
          <w:szCs w:val="24"/>
          <w:lang w:val="fr-CD"/>
        </w:rPr>
        <w:t xml:space="preserve">maîtriser ou accélérer leur production, soit pour améliorer leurs caractéristiques </w:t>
      </w:r>
      <w:r w:rsidRPr="00F13BD5">
        <w:rPr>
          <w:rFonts w:ascii="Times New Roman" w:hAnsi="Times New Roman" w:cs="Times New Roman"/>
          <w:bCs/>
          <w:sz w:val="24"/>
          <w:szCs w:val="24"/>
          <w:lang w:val="fr-CD"/>
        </w:rPr>
        <w:t>(</w:t>
      </w:r>
      <w:r w:rsidRPr="00F13BD5">
        <w:rPr>
          <w:rFonts w:ascii="Times New Roman" w:hAnsi="Times New Roman" w:cs="Times New Roman"/>
          <w:sz w:val="24"/>
          <w:szCs w:val="24"/>
          <w:lang w:val="fr-CD"/>
        </w:rPr>
        <w:t xml:space="preserve">Chaib, 2020) </w:t>
      </w:r>
    </w:p>
    <w:p w14:paraId="64C438AC" w14:textId="77777777" w:rsidR="00FD103F" w:rsidRPr="008A56B3" w:rsidRDefault="004C210A" w:rsidP="00CA6288">
      <w:pPr>
        <w:spacing w:line="360" w:lineRule="auto"/>
        <w:jc w:val="both"/>
        <w:rPr>
          <w:rFonts w:ascii="Times New Roman" w:hAnsi="Times New Roman" w:cs="Times New Roman"/>
          <w:color w:val="000000" w:themeColor="text1"/>
          <w:sz w:val="24"/>
          <w:szCs w:val="24"/>
          <w:lang w:val="fr-CD"/>
        </w:rPr>
      </w:pPr>
      <w:r w:rsidRPr="008A56B3">
        <w:rPr>
          <w:rFonts w:ascii="Times New Roman" w:hAnsi="Times New Roman" w:cs="Times New Roman"/>
          <w:color w:val="000000" w:themeColor="text1"/>
          <w:sz w:val="24"/>
          <w:szCs w:val="24"/>
          <w:lang w:val="fr-CD"/>
        </w:rPr>
        <w:t xml:space="preserve">La loi portant </w:t>
      </w:r>
      <w:r w:rsidR="00FD103F" w:rsidRPr="008A56B3">
        <w:rPr>
          <w:rFonts w:ascii="Times New Roman" w:hAnsi="Times New Roman" w:cs="Times New Roman"/>
          <w:color w:val="000000" w:themeColor="text1"/>
          <w:sz w:val="24"/>
          <w:szCs w:val="24"/>
          <w:lang w:val="fr-CD"/>
        </w:rPr>
        <w:t xml:space="preserve">principes </w:t>
      </w:r>
      <w:r w:rsidRPr="008A56B3">
        <w:rPr>
          <w:rFonts w:ascii="Times New Roman" w:hAnsi="Times New Roman" w:cs="Times New Roman"/>
          <w:color w:val="000000" w:themeColor="text1"/>
          <w:sz w:val="24"/>
          <w:szCs w:val="24"/>
          <w:lang w:val="fr-CD"/>
        </w:rPr>
        <w:t>fondamentaux relatifs à la protection de l’environnement</w:t>
      </w:r>
      <w:r w:rsidR="00705D96" w:rsidRPr="008A56B3">
        <w:rPr>
          <w:rFonts w:ascii="Times New Roman" w:hAnsi="Times New Roman" w:cs="Times New Roman"/>
          <w:color w:val="000000" w:themeColor="text1"/>
          <w:sz w:val="24"/>
          <w:szCs w:val="24"/>
          <w:lang w:val="fr-CD"/>
        </w:rPr>
        <w:t xml:space="preserve"> définit l</w:t>
      </w:r>
      <w:r w:rsidR="00FD103F" w:rsidRPr="008A56B3">
        <w:rPr>
          <w:rFonts w:ascii="Times New Roman" w:hAnsi="Times New Roman" w:cs="Times New Roman"/>
          <w:color w:val="000000" w:themeColor="text1"/>
          <w:sz w:val="24"/>
          <w:szCs w:val="24"/>
          <w:lang w:val="fr-CD"/>
        </w:rPr>
        <w:t>es biotechn</w:t>
      </w:r>
      <w:r w:rsidR="00705D96" w:rsidRPr="008A56B3">
        <w:rPr>
          <w:rFonts w:ascii="Times New Roman" w:hAnsi="Times New Roman" w:cs="Times New Roman"/>
          <w:color w:val="000000" w:themeColor="text1"/>
          <w:sz w:val="24"/>
          <w:szCs w:val="24"/>
          <w:lang w:val="fr-CD"/>
        </w:rPr>
        <w:t xml:space="preserve">ologies modernes, spécialement en son article 2 point </w:t>
      </w:r>
      <w:r w:rsidR="00FD103F" w:rsidRPr="008A56B3">
        <w:rPr>
          <w:rFonts w:ascii="Times New Roman" w:hAnsi="Times New Roman" w:cs="Times New Roman"/>
          <w:color w:val="000000" w:themeColor="text1"/>
          <w:sz w:val="24"/>
          <w:szCs w:val="24"/>
          <w:lang w:val="fr-CD"/>
        </w:rPr>
        <w:t>5 comme étant</w:t>
      </w:r>
      <w:r w:rsidR="00705D96" w:rsidRPr="008A56B3">
        <w:rPr>
          <w:rFonts w:ascii="Times New Roman" w:hAnsi="Times New Roman" w:cs="Times New Roman"/>
          <w:color w:val="000000" w:themeColor="text1"/>
          <w:sz w:val="24"/>
          <w:szCs w:val="24"/>
          <w:lang w:val="fr-CD"/>
        </w:rPr>
        <w:t xml:space="preserve"> une</w:t>
      </w:r>
      <w:r w:rsidR="00FD103F" w:rsidRPr="008A56B3">
        <w:rPr>
          <w:rFonts w:ascii="Times New Roman" w:hAnsi="Times New Roman" w:cs="Times New Roman"/>
          <w:color w:val="000000" w:themeColor="text1"/>
          <w:sz w:val="24"/>
          <w:szCs w:val="24"/>
          <w:lang w:val="fr-CD"/>
        </w:rPr>
        <w:t> :</w:t>
      </w:r>
    </w:p>
    <w:p w14:paraId="56BEFBB2" w14:textId="77777777" w:rsidR="00FD103F" w:rsidRPr="008A56B3" w:rsidRDefault="00705D96" w:rsidP="00FD103F">
      <w:pPr>
        <w:pStyle w:val="Paragraphedeliste"/>
        <w:numPr>
          <w:ilvl w:val="0"/>
          <w:numId w:val="16"/>
        </w:numPr>
        <w:spacing w:line="360" w:lineRule="auto"/>
        <w:jc w:val="both"/>
        <w:rPr>
          <w:rFonts w:ascii="Times New Roman" w:hAnsi="Times New Roman" w:cs="Times New Roman"/>
          <w:i/>
          <w:color w:val="000000" w:themeColor="text1"/>
          <w:sz w:val="24"/>
          <w:szCs w:val="24"/>
          <w:lang w:val="fr-CD"/>
        </w:rPr>
      </w:pPr>
      <w:r w:rsidRPr="008A56B3">
        <w:rPr>
          <w:rFonts w:ascii="Times New Roman" w:hAnsi="Times New Roman" w:cs="Times New Roman"/>
          <w:i/>
          <w:color w:val="000000" w:themeColor="text1"/>
          <w:sz w:val="24"/>
          <w:szCs w:val="24"/>
          <w:lang w:val="fr-CD"/>
        </w:rPr>
        <w:lastRenderedPageBreak/>
        <w:t>« A</w:t>
      </w:r>
      <w:r w:rsidR="00FD103F" w:rsidRPr="008A56B3">
        <w:rPr>
          <w:rFonts w:ascii="Times New Roman" w:hAnsi="Times New Roman" w:cs="Times New Roman"/>
          <w:i/>
          <w:color w:val="000000" w:themeColor="text1"/>
          <w:sz w:val="24"/>
          <w:szCs w:val="24"/>
          <w:lang w:val="fr-CD"/>
        </w:rPr>
        <w:t xml:space="preserve">pplication de techniques in vitro au moyen d’acides nucléiques, y compris la recombinaison de l’acide désoxyribonucléique (ADN) et l’introduction directe d’acide </w:t>
      </w:r>
      <w:r w:rsidR="009D5154">
        <w:rPr>
          <w:rFonts w:ascii="Times New Roman" w:hAnsi="Times New Roman" w:cs="Times New Roman"/>
          <w:i/>
          <w:color w:val="000000" w:themeColor="text1"/>
          <w:sz w:val="24"/>
          <w:szCs w:val="24"/>
          <w:lang w:val="fr-CD"/>
        </w:rPr>
        <w:t xml:space="preserve"> </w:t>
      </w:r>
      <w:r w:rsidR="00FD103F" w:rsidRPr="008A56B3">
        <w:rPr>
          <w:rFonts w:ascii="Times New Roman" w:hAnsi="Times New Roman" w:cs="Times New Roman"/>
          <w:i/>
          <w:color w:val="000000" w:themeColor="text1"/>
          <w:sz w:val="24"/>
          <w:szCs w:val="24"/>
          <w:lang w:val="fr-CD"/>
        </w:rPr>
        <w:t>nucléique dans des cellules ou organite » ;</w:t>
      </w:r>
    </w:p>
    <w:p w14:paraId="77CAB400" w14:textId="77777777" w:rsidR="00FD103F" w:rsidRPr="008A56B3" w:rsidRDefault="00FD103F" w:rsidP="00FD103F">
      <w:pPr>
        <w:pStyle w:val="Paragraphedeliste"/>
        <w:numPr>
          <w:ilvl w:val="0"/>
          <w:numId w:val="16"/>
        </w:numPr>
        <w:spacing w:line="360" w:lineRule="auto"/>
        <w:jc w:val="both"/>
        <w:rPr>
          <w:rFonts w:ascii="Times New Roman" w:hAnsi="Times New Roman" w:cs="Times New Roman"/>
          <w:i/>
          <w:color w:val="000000" w:themeColor="text1"/>
          <w:sz w:val="24"/>
          <w:szCs w:val="24"/>
          <w:lang w:val="fr-CD"/>
        </w:rPr>
      </w:pPr>
      <w:r w:rsidRPr="008A56B3">
        <w:rPr>
          <w:rFonts w:ascii="Times New Roman" w:hAnsi="Times New Roman" w:cs="Times New Roman"/>
          <w:i/>
          <w:color w:val="000000" w:themeColor="text1"/>
          <w:sz w:val="24"/>
          <w:szCs w:val="24"/>
          <w:lang w:val="fr-CD"/>
        </w:rPr>
        <w:t>« Fusion cellulaire d’organismes n’appartenant pas à une même famille taxonomique, qui surmontent les barrières naturelles de la physiologie de la production ou de la recombinaison et qui ne sont pas des techniques utilisées pour la reproduction et la sélection des types classiques ».</w:t>
      </w:r>
    </w:p>
    <w:p w14:paraId="36686A1F" w14:textId="3AA8BB0F" w:rsidR="00ED50F5" w:rsidRPr="00F13BD5" w:rsidRDefault="00705D96" w:rsidP="00CA6288">
      <w:pPr>
        <w:spacing w:line="360" w:lineRule="auto"/>
        <w:jc w:val="both"/>
        <w:rPr>
          <w:rFonts w:ascii="Times New Roman" w:hAnsi="Times New Roman" w:cs="Times New Roman"/>
          <w:sz w:val="24"/>
          <w:szCs w:val="24"/>
          <w:lang w:val="fr-CD"/>
        </w:rPr>
      </w:pPr>
      <w:r w:rsidRPr="008A56B3">
        <w:rPr>
          <w:rFonts w:ascii="Times New Roman" w:hAnsi="Times New Roman" w:cs="Times New Roman"/>
          <w:color w:val="000000" w:themeColor="text1"/>
          <w:sz w:val="24"/>
          <w:szCs w:val="24"/>
          <w:lang w:val="fr-CD"/>
        </w:rPr>
        <w:t xml:space="preserve">Les biotechnologies </w:t>
      </w:r>
      <w:r w:rsidR="00CA6288" w:rsidRPr="008A56B3">
        <w:rPr>
          <w:rFonts w:ascii="Times New Roman" w:hAnsi="Times New Roman" w:cs="Times New Roman"/>
          <w:color w:val="000000" w:themeColor="text1"/>
          <w:sz w:val="24"/>
          <w:szCs w:val="24"/>
          <w:lang w:val="fr-CD"/>
        </w:rPr>
        <w:t>sont appliquées dans plusieurs domaines tels que : la santé pour la mise au point des vaccins et d’antibiotiques, la transplantation d’organes, les techniques de diagnostic et traitement moléculaires, l</w:t>
      </w:r>
      <w:r w:rsidR="005D7B72" w:rsidRPr="008A56B3">
        <w:rPr>
          <w:rFonts w:ascii="Times New Roman" w:hAnsi="Times New Roman" w:cs="Times New Roman"/>
          <w:color w:val="000000" w:themeColor="text1"/>
          <w:sz w:val="24"/>
          <w:szCs w:val="24"/>
          <w:lang w:val="fr-CD"/>
        </w:rPr>
        <w:t>a biopharmaceutique</w:t>
      </w:r>
      <w:r w:rsidR="00127EB2" w:rsidRPr="008A56B3">
        <w:rPr>
          <w:rFonts w:ascii="Times New Roman" w:hAnsi="Times New Roman" w:cs="Times New Roman"/>
          <w:color w:val="000000" w:themeColor="text1"/>
          <w:sz w:val="24"/>
          <w:szCs w:val="24"/>
          <w:lang w:val="fr-CD"/>
        </w:rPr>
        <w:t xml:space="preserve"> </w:t>
      </w:r>
      <w:r w:rsidR="00127EB2" w:rsidRPr="00F13BD5">
        <w:rPr>
          <w:rFonts w:ascii="Times New Roman" w:hAnsi="Times New Roman" w:cs="Times New Roman"/>
          <w:sz w:val="24"/>
          <w:szCs w:val="24"/>
          <w:lang w:val="fr-CD"/>
        </w:rPr>
        <w:t>(C</w:t>
      </w:r>
      <w:r w:rsidR="00E64808">
        <w:rPr>
          <w:rFonts w:ascii="Times New Roman" w:hAnsi="Times New Roman" w:cs="Times New Roman"/>
          <w:sz w:val="24"/>
          <w:szCs w:val="24"/>
          <w:lang w:val="fr-CD"/>
        </w:rPr>
        <w:t>omité consultatif canadien de la biotechnologie</w:t>
      </w:r>
      <w:r w:rsidR="00127EB2" w:rsidRPr="00F13BD5">
        <w:rPr>
          <w:rFonts w:ascii="Times New Roman" w:hAnsi="Times New Roman" w:cs="Times New Roman"/>
          <w:sz w:val="24"/>
          <w:szCs w:val="24"/>
          <w:lang w:val="fr-CD"/>
        </w:rPr>
        <w:t>, 2004</w:t>
      </w:r>
      <w:r w:rsidR="00127EB2">
        <w:rPr>
          <w:rFonts w:ascii="Times New Roman" w:hAnsi="Times New Roman" w:cs="Times New Roman"/>
          <w:sz w:val="24"/>
          <w:szCs w:val="24"/>
          <w:lang w:val="fr-CD"/>
        </w:rPr>
        <w:t>)</w:t>
      </w:r>
      <w:r w:rsidR="00CA6288" w:rsidRPr="005D7B72">
        <w:rPr>
          <w:rFonts w:ascii="Times New Roman" w:hAnsi="Times New Roman" w:cs="Times New Roman"/>
          <w:color w:val="FF0000"/>
          <w:sz w:val="24"/>
          <w:szCs w:val="24"/>
          <w:lang w:val="fr-CD"/>
        </w:rPr>
        <w:t xml:space="preserve"> </w:t>
      </w:r>
      <w:r w:rsidR="00CA6288" w:rsidRPr="00F13BD5">
        <w:rPr>
          <w:rFonts w:ascii="Times New Roman" w:hAnsi="Times New Roman" w:cs="Times New Roman"/>
          <w:sz w:val="24"/>
          <w:szCs w:val="24"/>
          <w:lang w:val="fr-CD"/>
        </w:rPr>
        <w:t>; en agriculture pour la multiplication et la sélection des plantes, la création des nouvelles races des plantes  ; dans l’élevage pour la protection des animaux contre les maladies, la sélection et le contrôle de la reproduction, la modification des caractéristiques génétiques par transgénèse ; dans le secteur de l’industrie agroalimentaire pour l’amélioration des procédés de transformation, l’amélioration du produit final (Chevallier, 1990) ; dans le secteur de l’environnement pour l’entretien de la biodiversité, de la dépollution ; dans l’industrie pour les procédés industriels (conception et production de nouveaux matériaux à usage quotidien comme les matières plastiques, textiles ...) non polluants, le développement de nouvelles sources d'énergie durables comme les biocarburants ; dans le secteur maritime pour l’exploitation des ressources en vue de créer de nouveaux produits ainsi que pour la production de biomatériaux et agents pharmacologiques régénératifs (Dalichaouche, sd)</w:t>
      </w:r>
      <w:r w:rsidR="005B353B">
        <w:rPr>
          <w:rFonts w:ascii="Times New Roman" w:hAnsi="Times New Roman" w:cs="Times New Roman"/>
          <w:sz w:val="24"/>
          <w:szCs w:val="24"/>
          <w:lang w:val="fr-CD"/>
        </w:rPr>
        <w:t>.</w:t>
      </w:r>
    </w:p>
    <w:p w14:paraId="5EBC067E" w14:textId="06EE8C2E" w:rsidR="00ED50F5" w:rsidRPr="008A56B3" w:rsidRDefault="00CA6288" w:rsidP="00CA6288">
      <w:pPr>
        <w:spacing w:line="360" w:lineRule="auto"/>
        <w:jc w:val="both"/>
        <w:rPr>
          <w:rFonts w:ascii="Times New Roman" w:hAnsi="Times New Roman" w:cs="Times New Roman"/>
          <w:color w:val="000000" w:themeColor="text1"/>
          <w:sz w:val="24"/>
          <w:szCs w:val="24"/>
          <w:lang w:val="fr-CD"/>
        </w:rPr>
      </w:pPr>
      <w:r w:rsidRPr="008A56B3">
        <w:rPr>
          <w:rFonts w:ascii="Times New Roman" w:hAnsi="Times New Roman" w:cs="Times New Roman"/>
          <w:color w:val="000000" w:themeColor="text1"/>
          <w:sz w:val="24"/>
          <w:szCs w:val="24"/>
          <w:lang w:val="fr-CD"/>
        </w:rPr>
        <w:t>S’il est vrai que l’importance des biotechnologies n’est plus à démontrer, elles ne de</w:t>
      </w:r>
      <w:r w:rsidR="00E26DBD" w:rsidRPr="008A56B3">
        <w:rPr>
          <w:rFonts w:ascii="Times New Roman" w:hAnsi="Times New Roman" w:cs="Times New Roman"/>
          <w:color w:val="000000" w:themeColor="text1"/>
          <w:sz w:val="24"/>
          <w:szCs w:val="24"/>
          <w:lang w:val="fr-CD"/>
        </w:rPr>
        <w:t xml:space="preserve">meurent pas sans </w:t>
      </w:r>
      <w:r w:rsidR="009F3F0D" w:rsidRPr="008A56B3">
        <w:rPr>
          <w:rFonts w:ascii="Times New Roman" w:hAnsi="Times New Roman" w:cs="Times New Roman"/>
          <w:color w:val="000000" w:themeColor="text1"/>
          <w:sz w:val="24"/>
          <w:szCs w:val="24"/>
          <w:lang w:val="fr-CD"/>
        </w:rPr>
        <w:t>risque tels</w:t>
      </w:r>
      <w:r w:rsidR="00E26DBD" w:rsidRPr="008A56B3">
        <w:rPr>
          <w:rFonts w:ascii="Times New Roman" w:hAnsi="Times New Roman" w:cs="Times New Roman"/>
          <w:color w:val="000000" w:themeColor="text1"/>
          <w:sz w:val="24"/>
          <w:szCs w:val="24"/>
          <w:lang w:val="fr-CD"/>
        </w:rPr>
        <w:t xml:space="preserve"> sont</w:t>
      </w:r>
      <w:r w:rsidRPr="008A56B3">
        <w:rPr>
          <w:rFonts w:ascii="Times New Roman" w:hAnsi="Times New Roman" w:cs="Times New Roman"/>
          <w:color w:val="000000" w:themeColor="text1"/>
          <w:sz w:val="24"/>
          <w:szCs w:val="24"/>
          <w:lang w:val="fr-CD"/>
        </w:rPr>
        <w:t xml:space="preserve"> les cas notamment</w:t>
      </w:r>
      <w:r w:rsidR="00726492" w:rsidRPr="008A56B3">
        <w:rPr>
          <w:rFonts w:ascii="Times New Roman" w:hAnsi="Times New Roman" w:cs="Times New Roman"/>
          <w:color w:val="000000" w:themeColor="text1"/>
          <w:sz w:val="24"/>
          <w:szCs w:val="24"/>
          <w:lang w:val="fr-CD"/>
        </w:rPr>
        <w:t> :</w:t>
      </w:r>
      <w:r w:rsidRPr="008A56B3">
        <w:rPr>
          <w:rFonts w:ascii="Times New Roman" w:hAnsi="Times New Roman" w:cs="Times New Roman"/>
          <w:color w:val="000000" w:themeColor="text1"/>
          <w:sz w:val="24"/>
          <w:szCs w:val="24"/>
          <w:lang w:val="fr-CD"/>
        </w:rPr>
        <w:t xml:space="preserve"> des rejets </w:t>
      </w:r>
      <w:r w:rsidR="009F3F0D" w:rsidRPr="008A56B3">
        <w:rPr>
          <w:rFonts w:ascii="Times New Roman" w:hAnsi="Times New Roman" w:cs="Times New Roman"/>
          <w:color w:val="000000" w:themeColor="text1"/>
          <w:sz w:val="24"/>
          <w:szCs w:val="24"/>
          <w:lang w:val="fr-CD"/>
        </w:rPr>
        <w:t>accidentels des</w:t>
      </w:r>
      <w:r w:rsidRPr="008A56B3">
        <w:rPr>
          <w:rFonts w:ascii="Times New Roman" w:hAnsi="Times New Roman" w:cs="Times New Roman"/>
          <w:color w:val="000000" w:themeColor="text1"/>
          <w:sz w:val="24"/>
          <w:szCs w:val="24"/>
          <w:lang w:val="fr-CD"/>
        </w:rPr>
        <w:t xml:space="preserve"> biocarburants, des Organismes non destinés à être rejetés dans l’environnement et ceux qui sont destinés à un rejet dans l’environnement susceptibles de générer plusieurs risques </w:t>
      </w:r>
      <w:r w:rsidR="00DB2AE8">
        <w:rPr>
          <w:rFonts w:ascii="Times New Roman" w:hAnsi="Times New Roman" w:cs="Times New Roman"/>
          <w:color w:val="000000" w:themeColor="text1"/>
          <w:sz w:val="24"/>
          <w:szCs w:val="24"/>
          <w:lang w:val="fr-CD"/>
        </w:rPr>
        <w:t>su</w:t>
      </w:r>
      <w:r w:rsidR="00DB2AE8" w:rsidRPr="008A56B3">
        <w:rPr>
          <w:rFonts w:ascii="Times New Roman" w:hAnsi="Times New Roman" w:cs="Times New Roman"/>
          <w:color w:val="000000" w:themeColor="text1"/>
          <w:sz w:val="24"/>
          <w:szCs w:val="24"/>
          <w:lang w:val="fr-CD"/>
        </w:rPr>
        <w:t xml:space="preserve">r </w:t>
      </w:r>
      <w:r w:rsidRPr="008A56B3">
        <w:rPr>
          <w:rFonts w:ascii="Times New Roman" w:hAnsi="Times New Roman" w:cs="Times New Roman"/>
          <w:color w:val="000000" w:themeColor="text1"/>
          <w:sz w:val="24"/>
          <w:szCs w:val="24"/>
          <w:lang w:val="fr-CD"/>
        </w:rPr>
        <w:t xml:space="preserve">ce dernier et la santé </w:t>
      </w:r>
      <w:r w:rsidR="009F3F0D" w:rsidRPr="008A56B3">
        <w:rPr>
          <w:rFonts w:ascii="Times New Roman" w:hAnsi="Times New Roman" w:cs="Times New Roman"/>
          <w:color w:val="000000" w:themeColor="text1"/>
          <w:sz w:val="24"/>
          <w:szCs w:val="24"/>
          <w:lang w:val="fr-CD"/>
        </w:rPr>
        <w:t>humaine (Inéris, 2019</w:t>
      </w:r>
      <w:r w:rsidRPr="008A56B3">
        <w:rPr>
          <w:rFonts w:ascii="Times New Roman" w:hAnsi="Times New Roman" w:cs="Times New Roman"/>
          <w:color w:val="000000" w:themeColor="text1"/>
          <w:sz w:val="24"/>
          <w:szCs w:val="24"/>
          <w:lang w:val="fr-CD"/>
        </w:rPr>
        <w:t xml:space="preserve">). </w:t>
      </w:r>
    </w:p>
    <w:p w14:paraId="6E520ACE" w14:textId="77777777" w:rsidR="00553538" w:rsidRPr="008A56B3" w:rsidRDefault="00726492" w:rsidP="00CA6288">
      <w:pPr>
        <w:spacing w:line="360" w:lineRule="auto"/>
        <w:jc w:val="both"/>
        <w:rPr>
          <w:rFonts w:ascii="Times New Roman" w:hAnsi="Times New Roman" w:cs="Times New Roman"/>
          <w:color w:val="000000" w:themeColor="text1"/>
          <w:sz w:val="24"/>
          <w:szCs w:val="24"/>
          <w:lang w:val="fr-CD"/>
        </w:rPr>
      </w:pPr>
      <w:r w:rsidRPr="008A56B3">
        <w:rPr>
          <w:rFonts w:ascii="Times New Roman" w:hAnsi="Times New Roman" w:cs="Times New Roman"/>
          <w:color w:val="000000" w:themeColor="text1"/>
          <w:sz w:val="24"/>
          <w:szCs w:val="24"/>
          <w:lang w:val="fr-CD"/>
        </w:rPr>
        <w:t>Bien plus, p</w:t>
      </w:r>
      <w:r w:rsidR="00CA6288" w:rsidRPr="008A56B3">
        <w:rPr>
          <w:rFonts w:ascii="Times New Roman" w:hAnsi="Times New Roman" w:cs="Times New Roman"/>
          <w:color w:val="000000" w:themeColor="text1"/>
          <w:sz w:val="24"/>
          <w:szCs w:val="24"/>
          <w:lang w:val="fr-CD"/>
        </w:rPr>
        <w:t xml:space="preserve">our l’environnement, quelques </w:t>
      </w:r>
      <w:r w:rsidRPr="008A56B3">
        <w:rPr>
          <w:rFonts w:ascii="Times New Roman" w:hAnsi="Times New Roman" w:cs="Times New Roman"/>
          <w:color w:val="000000" w:themeColor="text1"/>
          <w:sz w:val="24"/>
          <w:szCs w:val="24"/>
          <w:lang w:val="fr-CD"/>
        </w:rPr>
        <w:t>risques potentiels sont</w:t>
      </w:r>
      <w:r w:rsidR="00CA6288" w:rsidRPr="008A56B3">
        <w:rPr>
          <w:rFonts w:ascii="Times New Roman" w:hAnsi="Times New Roman" w:cs="Times New Roman"/>
          <w:color w:val="000000" w:themeColor="text1"/>
          <w:sz w:val="24"/>
          <w:szCs w:val="24"/>
          <w:lang w:val="fr-CD"/>
        </w:rPr>
        <w:t xml:space="preserve"> l’atteinte à la biodiversité par la colonis</w:t>
      </w:r>
      <w:r w:rsidRPr="008A56B3">
        <w:rPr>
          <w:rFonts w:ascii="Times New Roman" w:hAnsi="Times New Roman" w:cs="Times New Roman"/>
          <w:color w:val="000000" w:themeColor="text1"/>
          <w:sz w:val="24"/>
          <w:szCs w:val="24"/>
          <w:lang w:val="fr-CD"/>
        </w:rPr>
        <w:t xml:space="preserve">ation progressive de l’espèce </w:t>
      </w:r>
      <w:r w:rsidR="00CA6288" w:rsidRPr="008A56B3">
        <w:rPr>
          <w:rFonts w:ascii="Times New Roman" w:hAnsi="Times New Roman" w:cs="Times New Roman"/>
          <w:color w:val="000000" w:themeColor="text1"/>
          <w:sz w:val="24"/>
          <w:szCs w:val="24"/>
          <w:lang w:val="fr-CD"/>
        </w:rPr>
        <w:t>invasive au détriment des espèces initialement présent</w:t>
      </w:r>
      <w:r w:rsidR="00DB2AE8">
        <w:rPr>
          <w:rFonts w:ascii="Times New Roman" w:hAnsi="Times New Roman" w:cs="Times New Roman"/>
          <w:color w:val="000000" w:themeColor="text1"/>
          <w:sz w:val="24"/>
          <w:szCs w:val="24"/>
          <w:lang w:val="fr-CD"/>
        </w:rPr>
        <w:t>es</w:t>
      </w:r>
      <w:r w:rsidR="00CA6288" w:rsidRPr="008A56B3">
        <w:rPr>
          <w:rFonts w:ascii="Times New Roman" w:hAnsi="Times New Roman" w:cs="Times New Roman"/>
          <w:color w:val="000000" w:themeColor="text1"/>
          <w:sz w:val="24"/>
          <w:szCs w:val="24"/>
          <w:lang w:val="fr-CD"/>
        </w:rPr>
        <w:t xml:space="preserve"> à la nature (espèce naturelle) en cas d’interaction des mi</w:t>
      </w:r>
      <w:r w:rsidR="00553538" w:rsidRPr="008A56B3">
        <w:rPr>
          <w:rFonts w:ascii="Times New Roman" w:hAnsi="Times New Roman" w:cs="Times New Roman"/>
          <w:color w:val="000000" w:themeColor="text1"/>
          <w:sz w:val="24"/>
          <w:szCs w:val="24"/>
          <w:lang w:val="fr-CD"/>
        </w:rPr>
        <w:t>cro-</w:t>
      </w:r>
      <w:r w:rsidR="00553538" w:rsidRPr="008A56B3">
        <w:rPr>
          <w:rFonts w:ascii="Times New Roman" w:hAnsi="Times New Roman" w:cs="Times New Roman"/>
          <w:color w:val="000000" w:themeColor="text1"/>
          <w:sz w:val="24"/>
          <w:szCs w:val="24"/>
          <w:lang w:val="fr-CD"/>
        </w:rPr>
        <w:lastRenderedPageBreak/>
        <w:t>organismes avec la flore et la faune d’un milieu déterminé</w:t>
      </w:r>
      <w:r w:rsidRPr="008A56B3">
        <w:rPr>
          <w:rFonts w:ascii="Times New Roman" w:hAnsi="Times New Roman" w:cs="Times New Roman"/>
          <w:color w:val="000000" w:themeColor="text1"/>
          <w:sz w:val="24"/>
          <w:szCs w:val="24"/>
          <w:lang w:val="fr-CD"/>
        </w:rPr>
        <w:t xml:space="preserve"> </w:t>
      </w:r>
      <w:r w:rsidR="00BA4427" w:rsidRPr="008A56B3">
        <w:rPr>
          <w:rFonts w:ascii="Times New Roman" w:hAnsi="Times New Roman" w:cs="Times New Roman"/>
          <w:color w:val="000000" w:themeColor="text1"/>
          <w:sz w:val="24"/>
          <w:szCs w:val="24"/>
          <w:lang w:val="fr-CD"/>
        </w:rPr>
        <w:t>appelé</w:t>
      </w:r>
      <w:r w:rsidR="00553538" w:rsidRPr="008A56B3">
        <w:rPr>
          <w:rFonts w:ascii="Times New Roman" w:hAnsi="Times New Roman" w:cs="Times New Roman"/>
          <w:color w:val="000000" w:themeColor="text1"/>
          <w:sz w:val="24"/>
          <w:szCs w:val="24"/>
          <w:lang w:val="fr-CD"/>
        </w:rPr>
        <w:t xml:space="preserve"> (biocénose)</w:t>
      </w:r>
      <w:r w:rsidRPr="008A56B3">
        <w:rPr>
          <w:rFonts w:ascii="Times New Roman" w:hAnsi="Times New Roman" w:cs="Times New Roman"/>
          <w:color w:val="000000" w:themeColor="text1"/>
          <w:sz w:val="24"/>
          <w:szCs w:val="24"/>
          <w:lang w:val="fr-CD"/>
        </w:rPr>
        <w:t> et les</w:t>
      </w:r>
      <w:r w:rsidR="00CA6288" w:rsidRPr="008A56B3">
        <w:rPr>
          <w:rFonts w:ascii="Times New Roman" w:hAnsi="Times New Roman" w:cs="Times New Roman"/>
          <w:color w:val="000000" w:themeColor="text1"/>
          <w:sz w:val="24"/>
          <w:szCs w:val="24"/>
          <w:lang w:val="fr-CD"/>
        </w:rPr>
        <w:t xml:space="preserve"> mutations ou d’ hybridations génétiques susceptibles de donner naissance à des espèces nouvelles pouvant présenter des caractéristiques spécifiques non anticipées et porteuses de nuisance pour l’environnement</w:t>
      </w:r>
      <w:r w:rsidR="00DB2AE8">
        <w:rPr>
          <w:rFonts w:ascii="Times New Roman" w:hAnsi="Times New Roman" w:cs="Times New Roman"/>
          <w:color w:val="000000" w:themeColor="text1"/>
          <w:sz w:val="24"/>
          <w:szCs w:val="24"/>
          <w:lang w:val="fr-CD"/>
        </w:rPr>
        <w:t xml:space="preserve"> </w:t>
      </w:r>
      <w:r w:rsidR="00CA6288" w:rsidRPr="008A56B3">
        <w:rPr>
          <w:rFonts w:ascii="Times New Roman" w:hAnsi="Times New Roman" w:cs="Times New Roman"/>
          <w:color w:val="000000" w:themeColor="text1"/>
          <w:sz w:val="24"/>
          <w:szCs w:val="24"/>
          <w:lang w:val="fr-CD"/>
        </w:rPr>
        <w:t xml:space="preserve">(Ineris, 2019). </w:t>
      </w:r>
      <w:r w:rsidR="00BC0BB7" w:rsidRPr="008A56B3">
        <w:rPr>
          <w:rFonts w:ascii="Times New Roman" w:hAnsi="Times New Roman" w:cs="Times New Roman"/>
          <w:color w:val="000000" w:themeColor="text1"/>
          <w:sz w:val="24"/>
          <w:szCs w:val="24"/>
          <w:lang w:val="fr-CD"/>
        </w:rPr>
        <w:t xml:space="preserve"> </w:t>
      </w:r>
    </w:p>
    <w:p w14:paraId="5C75646A" w14:textId="77777777" w:rsidR="00CA6288" w:rsidRPr="00F13BD5" w:rsidRDefault="00E02784" w:rsidP="00CA6288">
      <w:pPr>
        <w:spacing w:line="360" w:lineRule="auto"/>
        <w:jc w:val="both"/>
        <w:rPr>
          <w:rFonts w:ascii="Times New Roman" w:hAnsi="Times New Roman" w:cs="Times New Roman"/>
          <w:sz w:val="24"/>
          <w:szCs w:val="24"/>
          <w:lang w:val="fr-CD"/>
        </w:rPr>
      </w:pPr>
      <w:r>
        <w:rPr>
          <w:rFonts w:ascii="Times New Roman" w:hAnsi="Times New Roman" w:cs="Times New Roman"/>
          <w:sz w:val="24"/>
          <w:szCs w:val="24"/>
          <w:lang w:val="fr-CD"/>
        </w:rPr>
        <w:t>Au demeurant, p</w:t>
      </w:r>
      <w:r w:rsidR="00CA6288" w:rsidRPr="00F13BD5">
        <w:rPr>
          <w:rFonts w:ascii="Times New Roman" w:hAnsi="Times New Roman" w:cs="Times New Roman"/>
          <w:sz w:val="24"/>
          <w:szCs w:val="24"/>
          <w:lang w:val="fr-CD"/>
        </w:rPr>
        <w:t>our la santé publique, les allergies qui peuvent être causées par les OGM chez certaines catégories des personnes (Nordlee et al., 1996), l’intoxication et la résistance aux antibiotiques</w:t>
      </w:r>
      <w:r w:rsidR="00844FEE">
        <w:rPr>
          <w:rFonts w:ascii="Times New Roman" w:hAnsi="Times New Roman" w:cs="Times New Roman"/>
          <w:sz w:val="24"/>
          <w:szCs w:val="24"/>
          <w:lang w:val="fr-CD"/>
        </w:rPr>
        <w:t xml:space="preserve"> </w:t>
      </w:r>
      <w:r w:rsidR="00E80117">
        <w:rPr>
          <w:rFonts w:ascii="Times New Roman" w:hAnsi="Times New Roman" w:cs="Times New Roman"/>
          <w:sz w:val="24"/>
          <w:szCs w:val="24"/>
          <w:lang w:val="fr-CD"/>
        </w:rPr>
        <w:t>(Davies, 1994</w:t>
      </w:r>
      <w:r w:rsidR="00CA6288" w:rsidRPr="00F13BD5">
        <w:rPr>
          <w:rFonts w:ascii="Times New Roman" w:hAnsi="Times New Roman" w:cs="Times New Roman"/>
          <w:sz w:val="24"/>
          <w:szCs w:val="24"/>
          <w:lang w:val="fr-CD"/>
        </w:rPr>
        <w:t xml:space="preserve">) sans oublier le risque de </w:t>
      </w:r>
      <w:r w:rsidR="00F35A0B" w:rsidRPr="00F13BD5">
        <w:rPr>
          <w:rFonts w:ascii="Times New Roman" w:hAnsi="Times New Roman" w:cs="Times New Roman"/>
          <w:sz w:val="24"/>
          <w:szCs w:val="24"/>
          <w:lang w:val="fr-CD"/>
        </w:rPr>
        <w:t>bioterrorisme par</w:t>
      </w:r>
      <w:r w:rsidR="00CA6288" w:rsidRPr="00F13BD5">
        <w:rPr>
          <w:rFonts w:ascii="Times New Roman" w:hAnsi="Times New Roman" w:cs="Times New Roman"/>
          <w:sz w:val="24"/>
          <w:szCs w:val="24"/>
          <w:lang w:val="fr-CD"/>
        </w:rPr>
        <w:t xml:space="preserve"> les acteurs non étatiques qui se servent des agent</w:t>
      </w:r>
      <w:r w:rsidR="00553538" w:rsidRPr="00F13BD5">
        <w:rPr>
          <w:rFonts w:ascii="Times New Roman" w:hAnsi="Times New Roman" w:cs="Times New Roman"/>
          <w:sz w:val="24"/>
          <w:szCs w:val="24"/>
          <w:lang w:val="fr-CD"/>
        </w:rPr>
        <w:t>s</w:t>
      </w:r>
      <w:r w:rsidR="00CA6288" w:rsidRPr="00F13BD5">
        <w:rPr>
          <w:rFonts w:ascii="Times New Roman" w:hAnsi="Times New Roman" w:cs="Times New Roman"/>
          <w:sz w:val="24"/>
          <w:szCs w:val="24"/>
          <w:lang w:val="fr-CD"/>
        </w:rPr>
        <w:t xml:space="preserve"> génétiquement modifiés pour créer des armes biologiques constituant ainsi une menace pour la santé publique et pour la sécuri</w:t>
      </w:r>
      <w:r w:rsidR="00691CBD">
        <w:rPr>
          <w:rFonts w:ascii="Times New Roman" w:hAnsi="Times New Roman" w:cs="Times New Roman"/>
          <w:sz w:val="24"/>
          <w:szCs w:val="24"/>
          <w:lang w:val="fr-CD"/>
        </w:rPr>
        <w:t>té internationale ( Nation Ressearch Council, 2004</w:t>
      </w:r>
      <w:r w:rsidR="00CA6288" w:rsidRPr="00F13BD5">
        <w:rPr>
          <w:rFonts w:ascii="Times New Roman" w:hAnsi="Times New Roman" w:cs="Times New Roman"/>
          <w:sz w:val="24"/>
          <w:szCs w:val="24"/>
          <w:lang w:val="fr-CD"/>
        </w:rPr>
        <w:t xml:space="preserve">). </w:t>
      </w:r>
    </w:p>
    <w:p w14:paraId="1E9A1FC9" w14:textId="77777777" w:rsidR="00CA6288" w:rsidRPr="008A56B3" w:rsidRDefault="00CA6288" w:rsidP="00CA6288">
      <w:pPr>
        <w:spacing w:line="360" w:lineRule="auto"/>
        <w:jc w:val="both"/>
        <w:rPr>
          <w:rFonts w:ascii="Times New Roman" w:hAnsi="Times New Roman" w:cs="Times New Roman"/>
          <w:color w:val="000000" w:themeColor="text1"/>
          <w:sz w:val="24"/>
          <w:szCs w:val="24"/>
          <w:lang w:val="fr-CD"/>
        </w:rPr>
      </w:pPr>
      <w:r w:rsidRPr="008A56B3">
        <w:rPr>
          <w:rFonts w:ascii="Times New Roman" w:hAnsi="Times New Roman" w:cs="Times New Roman"/>
          <w:color w:val="000000" w:themeColor="text1"/>
          <w:sz w:val="24"/>
          <w:szCs w:val="24"/>
          <w:lang w:val="fr-CD"/>
        </w:rPr>
        <w:t>C’est pourquoi</w:t>
      </w:r>
      <w:r w:rsidR="00E02784" w:rsidRPr="008A56B3">
        <w:rPr>
          <w:rFonts w:ascii="Times New Roman" w:hAnsi="Times New Roman" w:cs="Times New Roman"/>
          <w:color w:val="000000" w:themeColor="text1"/>
          <w:sz w:val="24"/>
          <w:szCs w:val="24"/>
          <w:lang w:val="fr-CD"/>
        </w:rPr>
        <w:t>,</w:t>
      </w:r>
      <w:r w:rsidRPr="008A56B3">
        <w:rPr>
          <w:rFonts w:ascii="Times New Roman" w:hAnsi="Times New Roman" w:cs="Times New Roman"/>
          <w:color w:val="000000" w:themeColor="text1"/>
          <w:sz w:val="24"/>
          <w:szCs w:val="24"/>
          <w:lang w:val="fr-CD"/>
        </w:rPr>
        <w:t xml:space="preserve"> une législation solide et efficace est nécessaire pour protéger les citoyens et la nature</w:t>
      </w:r>
      <w:r w:rsidR="00553538" w:rsidRPr="008A56B3">
        <w:rPr>
          <w:rFonts w:ascii="Times New Roman" w:hAnsi="Times New Roman" w:cs="Times New Roman"/>
          <w:color w:val="000000" w:themeColor="text1"/>
          <w:sz w:val="24"/>
          <w:szCs w:val="24"/>
          <w:lang w:val="fr-CD"/>
        </w:rPr>
        <w:t xml:space="preserve"> contre les effets néfastes </w:t>
      </w:r>
      <w:r w:rsidR="007E455D" w:rsidRPr="008A56B3">
        <w:rPr>
          <w:rFonts w:ascii="Times New Roman" w:hAnsi="Times New Roman" w:cs="Times New Roman"/>
          <w:color w:val="000000" w:themeColor="text1"/>
          <w:sz w:val="24"/>
          <w:szCs w:val="24"/>
          <w:lang w:val="fr-CD"/>
        </w:rPr>
        <w:t>de la biotechnologie</w:t>
      </w:r>
      <w:r w:rsidRPr="008A56B3">
        <w:rPr>
          <w:rFonts w:ascii="Times New Roman" w:hAnsi="Times New Roman" w:cs="Times New Roman"/>
          <w:color w:val="000000" w:themeColor="text1"/>
          <w:sz w:val="24"/>
          <w:szCs w:val="24"/>
          <w:lang w:val="fr-CD"/>
        </w:rPr>
        <w:t>.</w:t>
      </w:r>
    </w:p>
    <w:p w14:paraId="19C21D5E" w14:textId="77777777" w:rsidR="00CA6288" w:rsidRPr="008A56B3" w:rsidRDefault="00E02784" w:rsidP="00CA6288">
      <w:pPr>
        <w:spacing w:line="360" w:lineRule="auto"/>
        <w:jc w:val="both"/>
        <w:rPr>
          <w:rFonts w:ascii="Times New Roman" w:hAnsi="Times New Roman" w:cs="Times New Roman"/>
          <w:color w:val="000000" w:themeColor="text1"/>
          <w:sz w:val="24"/>
          <w:szCs w:val="24"/>
          <w:lang w:val="fr-CD"/>
        </w:rPr>
      </w:pPr>
      <w:r w:rsidRPr="008A56B3">
        <w:rPr>
          <w:rFonts w:ascii="Times New Roman" w:hAnsi="Times New Roman" w:cs="Times New Roman"/>
          <w:color w:val="000000" w:themeColor="text1"/>
          <w:sz w:val="24"/>
          <w:szCs w:val="24"/>
          <w:lang w:val="fr-CD"/>
        </w:rPr>
        <w:t>L</w:t>
      </w:r>
      <w:r w:rsidR="007E455D" w:rsidRPr="008A56B3">
        <w:rPr>
          <w:rFonts w:ascii="Times New Roman" w:hAnsi="Times New Roman" w:cs="Times New Roman"/>
          <w:color w:val="000000" w:themeColor="text1"/>
          <w:sz w:val="24"/>
          <w:szCs w:val="24"/>
          <w:lang w:val="fr-CD"/>
        </w:rPr>
        <w:t>a Convention sur la Diversité B</w:t>
      </w:r>
      <w:r w:rsidR="00CA6288" w:rsidRPr="008A56B3">
        <w:rPr>
          <w:rFonts w:ascii="Times New Roman" w:hAnsi="Times New Roman" w:cs="Times New Roman"/>
          <w:color w:val="000000" w:themeColor="text1"/>
          <w:sz w:val="24"/>
          <w:szCs w:val="24"/>
          <w:lang w:val="fr-CD"/>
        </w:rPr>
        <w:t xml:space="preserve">iologique </w:t>
      </w:r>
      <w:r w:rsidRPr="008A56B3">
        <w:rPr>
          <w:rFonts w:ascii="Times New Roman" w:hAnsi="Times New Roman" w:cs="Times New Roman"/>
          <w:color w:val="000000" w:themeColor="text1"/>
          <w:sz w:val="24"/>
          <w:szCs w:val="24"/>
          <w:lang w:val="fr-CD"/>
        </w:rPr>
        <w:t>réconforte cette position et</w:t>
      </w:r>
      <w:r w:rsidR="00CA6288" w:rsidRPr="008A56B3">
        <w:rPr>
          <w:rFonts w:ascii="Times New Roman" w:hAnsi="Times New Roman" w:cs="Times New Roman"/>
          <w:color w:val="000000" w:themeColor="text1"/>
          <w:sz w:val="24"/>
          <w:szCs w:val="24"/>
          <w:lang w:val="fr-CD"/>
        </w:rPr>
        <w:t xml:space="preserve"> met en lumière la nécessité de ne pas sous-estimer les incertitudes et les risques associés à la biotechnologie, en appelant à des mesures de gestion prudentes pour protéger l’environnement et la population (CDB</w:t>
      </w:r>
      <w:r w:rsidR="009F3F0D" w:rsidRPr="008A56B3">
        <w:rPr>
          <w:rFonts w:ascii="Times New Roman" w:hAnsi="Times New Roman" w:cs="Times New Roman"/>
          <w:color w:val="000000" w:themeColor="text1"/>
          <w:sz w:val="24"/>
          <w:szCs w:val="24"/>
          <w:lang w:val="fr-CD"/>
        </w:rPr>
        <w:t>,</w:t>
      </w:r>
      <w:r w:rsidR="00CA6288" w:rsidRPr="008A56B3">
        <w:rPr>
          <w:rFonts w:ascii="Times New Roman" w:hAnsi="Times New Roman" w:cs="Times New Roman"/>
          <w:color w:val="000000" w:themeColor="text1"/>
          <w:sz w:val="24"/>
          <w:szCs w:val="24"/>
          <w:lang w:val="fr-CD"/>
        </w:rPr>
        <w:t xml:space="preserve"> 1992).</w:t>
      </w:r>
    </w:p>
    <w:p w14:paraId="46ED4D3B" w14:textId="77777777" w:rsidR="00904AC4" w:rsidRPr="008A56B3" w:rsidRDefault="00BA532E" w:rsidP="00904AC4">
      <w:pPr>
        <w:spacing w:line="360" w:lineRule="auto"/>
        <w:jc w:val="both"/>
        <w:rPr>
          <w:rFonts w:ascii="Times New Roman" w:hAnsi="Times New Roman" w:cs="Times New Roman"/>
          <w:color w:val="000000" w:themeColor="text1"/>
          <w:sz w:val="24"/>
          <w:szCs w:val="24"/>
          <w:lang w:val="fr-CD"/>
        </w:rPr>
      </w:pPr>
      <w:r w:rsidRPr="008A56B3">
        <w:rPr>
          <w:rFonts w:ascii="Times New Roman" w:hAnsi="Times New Roman" w:cs="Times New Roman"/>
          <w:color w:val="000000" w:themeColor="text1"/>
          <w:sz w:val="24"/>
          <w:szCs w:val="24"/>
          <w:lang w:val="fr-CD"/>
        </w:rPr>
        <w:t>C’est ce qui justifie d’</w:t>
      </w:r>
      <w:r w:rsidR="00CA6288" w:rsidRPr="008A56B3">
        <w:rPr>
          <w:rFonts w:ascii="Times New Roman" w:hAnsi="Times New Roman" w:cs="Times New Roman"/>
          <w:color w:val="000000" w:themeColor="text1"/>
          <w:sz w:val="24"/>
          <w:szCs w:val="24"/>
          <w:lang w:val="fr-CD"/>
        </w:rPr>
        <w:t>ail</w:t>
      </w:r>
      <w:r w:rsidR="007E455D" w:rsidRPr="008A56B3">
        <w:rPr>
          <w:rFonts w:ascii="Times New Roman" w:hAnsi="Times New Roman" w:cs="Times New Roman"/>
          <w:color w:val="000000" w:themeColor="text1"/>
          <w:sz w:val="24"/>
          <w:szCs w:val="24"/>
          <w:lang w:val="fr-CD"/>
        </w:rPr>
        <w:t>leurs, l’adoption en 2000 d’un P</w:t>
      </w:r>
      <w:r w:rsidR="00CA6288" w:rsidRPr="008A56B3">
        <w:rPr>
          <w:rFonts w:ascii="Times New Roman" w:hAnsi="Times New Roman" w:cs="Times New Roman"/>
          <w:color w:val="000000" w:themeColor="text1"/>
          <w:sz w:val="24"/>
          <w:szCs w:val="24"/>
          <w:lang w:val="fr-CD"/>
        </w:rPr>
        <w:t>rotocole sur la biosécurité qui vise à garantir une manipulation, un transfert et une utilisation sur</w:t>
      </w:r>
      <w:r w:rsidRPr="008A56B3">
        <w:rPr>
          <w:rFonts w:ascii="Times New Roman" w:hAnsi="Times New Roman" w:cs="Times New Roman"/>
          <w:color w:val="000000" w:themeColor="text1"/>
          <w:sz w:val="24"/>
          <w:szCs w:val="24"/>
          <w:lang w:val="fr-CD"/>
        </w:rPr>
        <w:t xml:space="preserve"> des organismes vivants modifié</w:t>
      </w:r>
      <w:r w:rsidR="00CA6288" w:rsidRPr="008A56B3">
        <w:rPr>
          <w:rFonts w:ascii="Times New Roman" w:hAnsi="Times New Roman" w:cs="Times New Roman"/>
          <w:color w:val="000000" w:themeColor="text1"/>
          <w:sz w:val="24"/>
          <w:szCs w:val="24"/>
          <w:lang w:val="fr-CD"/>
        </w:rPr>
        <w:t>s résultant de la biotech</w:t>
      </w:r>
      <w:r w:rsidRPr="008A56B3">
        <w:rPr>
          <w:rFonts w:ascii="Times New Roman" w:hAnsi="Times New Roman" w:cs="Times New Roman"/>
          <w:color w:val="000000" w:themeColor="text1"/>
          <w:sz w:val="24"/>
          <w:szCs w:val="24"/>
          <w:lang w:val="fr-CD"/>
        </w:rPr>
        <w:t>nologie moderne, et à accorder</w:t>
      </w:r>
      <w:r w:rsidR="00CA6288" w:rsidRPr="008A56B3">
        <w:rPr>
          <w:rFonts w:ascii="Times New Roman" w:hAnsi="Times New Roman" w:cs="Times New Roman"/>
          <w:color w:val="000000" w:themeColor="text1"/>
          <w:sz w:val="24"/>
          <w:szCs w:val="24"/>
          <w:lang w:val="fr-CD"/>
        </w:rPr>
        <w:t xml:space="preserve"> une attention particulière aux risq</w:t>
      </w:r>
      <w:r w:rsidR="009F3F0D" w:rsidRPr="008A56B3">
        <w:rPr>
          <w:rFonts w:ascii="Times New Roman" w:hAnsi="Times New Roman" w:cs="Times New Roman"/>
          <w:color w:val="000000" w:themeColor="text1"/>
          <w:sz w:val="24"/>
          <w:szCs w:val="24"/>
          <w:lang w:val="fr-CD"/>
        </w:rPr>
        <w:t xml:space="preserve">ues pour la santé humaine </w:t>
      </w:r>
      <w:r w:rsidR="00DF470C" w:rsidRPr="008A56B3">
        <w:rPr>
          <w:rFonts w:ascii="Times New Roman" w:hAnsi="Times New Roman" w:cs="Times New Roman"/>
          <w:color w:val="000000" w:themeColor="text1"/>
          <w:sz w:val="24"/>
          <w:szCs w:val="24"/>
          <w:lang w:val="fr-CD"/>
        </w:rPr>
        <w:t>(Protocole</w:t>
      </w:r>
      <w:r w:rsidR="00CA6288" w:rsidRPr="008A56B3">
        <w:rPr>
          <w:rFonts w:ascii="Times New Roman" w:hAnsi="Times New Roman" w:cs="Times New Roman"/>
          <w:color w:val="000000" w:themeColor="text1"/>
          <w:sz w:val="24"/>
          <w:szCs w:val="24"/>
          <w:lang w:val="fr-CD"/>
        </w:rPr>
        <w:t xml:space="preserve"> de Cartagena</w:t>
      </w:r>
      <w:r w:rsidR="009F3F0D" w:rsidRPr="008A56B3">
        <w:rPr>
          <w:rFonts w:ascii="Times New Roman" w:hAnsi="Times New Roman" w:cs="Times New Roman"/>
          <w:color w:val="000000" w:themeColor="text1"/>
          <w:sz w:val="24"/>
          <w:szCs w:val="24"/>
          <w:lang w:val="fr-CD"/>
        </w:rPr>
        <w:t>,</w:t>
      </w:r>
      <w:r w:rsidR="00844FEE" w:rsidRPr="008A56B3">
        <w:rPr>
          <w:rFonts w:ascii="Times New Roman" w:hAnsi="Times New Roman" w:cs="Times New Roman"/>
          <w:color w:val="000000" w:themeColor="text1"/>
          <w:sz w:val="24"/>
          <w:szCs w:val="24"/>
          <w:lang w:val="fr-CD"/>
        </w:rPr>
        <w:t xml:space="preserve"> </w:t>
      </w:r>
      <w:r w:rsidR="009F3F0D" w:rsidRPr="008A56B3">
        <w:rPr>
          <w:rFonts w:ascii="Times New Roman" w:hAnsi="Times New Roman" w:cs="Times New Roman"/>
          <w:color w:val="000000" w:themeColor="text1"/>
          <w:sz w:val="24"/>
          <w:szCs w:val="24"/>
          <w:lang w:val="fr-CD"/>
        </w:rPr>
        <w:t>2000</w:t>
      </w:r>
      <w:r w:rsidR="00844FEE" w:rsidRPr="008A56B3">
        <w:rPr>
          <w:rFonts w:ascii="Times New Roman" w:hAnsi="Times New Roman" w:cs="Times New Roman"/>
          <w:color w:val="000000" w:themeColor="text1"/>
          <w:sz w:val="24"/>
          <w:szCs w:val="24"/>
          <w:lang w:val="fr-CD"/>
        </w:rPr>
        <w:t>, art.2</w:t>
      </w:r>
      <w:r w:rsidR="00CA6288" w:rsidRPr="008A56B3">
        <w:rPr>
          <w:rFonts w:ascii="Times New Roman" w:hAnsi="Times New Roman" w:cs="Times New Roman"/>
          <w:color w:val="000000" w:themeColor="text1"/>
          <w:sz w:val="24"/>
          <w:szCs w:val="24"/>
          <w:lang w:val="fr-CD"/>
        </w:rPr>
        <w:t>)</w:t>
      </w:r>
      <w:r w:rsidR="009F3F0D" w:rsidRPr="008A56B3">
        <w:rPr>
          <w:rFonts w:ascii="Times New Roman" w:hAnsi="Times New Roman" w:cs="Times New Roman"/>
          <w:color w:val="000000" w:themeColor="text1"/>
          <w:sz w:val="24"/>
          <w:szCs w:val="24"/>
          <w:lang w:val="fr-CD"/>
        </w:rPr>
        <w:t>.</w:t>
      </w:r>
    </w:p>
    <w:p w14:paraId="18B89F1C" w14:textId="5FA9F248" w:rsidR="00CA6288" w:rsidRPr="00904AC4" w:rsidRDefault="00904AC4" w:rsidP="00904AC4">
      <w:pPr>
        <w:spacing w:line="360" w:lineRule="auto"/>
        <w:jc w:val="both"/>
        <w:rPr>
          <w:rFonts w:ascii="Times New Roman" w:hAnsi="Times New Roman" w:cs="Times New Roman"/>
          <w:color w:val="FF0000"/>
          <w:sz w:val="24"/>
          <w:szCs w:val="24"/>
          <w:lang w:val="fr-CD"/>
        </w:rPr>
      </w:pPr>
      <w:r w:rsidRPr="0044672D">
        <w:rPr>
          <w:rFonts w:ascii="Times New Roman" w:hAnsi="Times New Roman" w:cs="Times New Roman"/>
          <w:sz w:val="24"/>
          <w:szCs w:val="24"/>
          <w:lang w:val="fr-CD"/>
        </w:rPr>
        <w:t xml:space="preserve">Cependant, la </w:t>
      </w:r>
      <w:r w:rsidR="00CA6288" w:rsidRPr="00904AC4">
        <w:rPr>
          <w:rFonts w:ascii="Times New Roman" w:hAnsi="Times New Roman" w:cs="Times New Roman"/>
          <w:color w:val="000000" w:themeColor="text1"/>
          <w:sz w:val="24"/>
          <w:lang w:val="fr-CD"/>
        </w:rPr>
        <w:t>R</w:t>
      </w:r>
      <w:r>
        <w:rPr>
          <w:rFonts w:ascii="Times New Roman" w:hAnsi="Times New Roman" w:cs="Times New Roman"/>
          <w:color w:val="000000" w:themeColor="text1"/>
          <w:sz w:val="24"/>
          <w:lang w:val="fr-CD"/>
        </w:rPr>
        <w:t xml:space="preserve">épublique </w:t>
      </w:r>
      <w:r w:rsidR="00CA6288" w:rsidRPr="00904AC4">
        <w:rPr>
          <w:rFonts w:ascii="Times New Roman" w:hAnsi="Times New Roman" w:cs="Times New Roman"/>
          <w:color w:val="000000" w:themeColor="text1"/>
          <w:sz w:val="24"/>
          <w:lang w:val="fr-CD"/>
        </w:rPr>
        <w:t>D</w:t>
      </w:r>
      <w:r>
        <w:rPr>
          <w:rFonts w:ascii="Times New Roman" w:hAnsi="Times New Roman" w:cs="Times New Roman"/>
          <w:color w:val="000000" w:themeColor="text1"/>
          <w:sz w:val="24"/>
          <w:lang w:val="fr-CD"/>
        </w:rPr>
        <w:t xml:space="preserve">émocratique </w:t>
      </w:r>
      <w:r w:rsidR="004C13C6">
        <w:rPr>
          <w:rFonts w:ascii="Times New Roman" w:hAnsi="Times New Roman" w:cs="Times New Roman"/>
          <w:color w:val="000000" w:themeColor="text1"/>
          <w:sz w:val="24"/>
          <w:lang w:val="fr-CD"/>
        </w:rPr>
        <w:t xml:space="preserve">du </w:t>
      </w:r>
      <w:r w:rsidR="00CA6288" w:rsidRPr="00904AC4">
        <w:rPr>
          <w:rFonts w:ascii="Times New Roman" w:hAnsi="Times New Roman" w:cs="Times New Roman"/>
          <w:color w:val="000000" w:themeColor="text1"/>
          <w:sz w:val="24"/>
          <w:lang w:val="fr-CD"/>
        </w:rPr>
        <w:t>C</w:t>
      </w:r>
      <w:r>
        <w:rPr>
          <w:rFonts w:ascii="Times New Roman" w:hAnsi="Times New Roman" w:cs="Times New Roman"/>
          <w:color w:val="000000" w:themeColor="text1"/>
          <w:sz w:val="24"/>
          <w:lang w:val="fr-CD"/>
        </w:rPr>
        <w:t xml:space="preserve">ongo, bien qu’ayant </w:t>
      </w:r>
      <w:r w:rsidR="00CA6288" w:rsidRPr="00904AC4">
        <w:rPr>
          <w:rFonts w:ascii="Times New Roman" w:hAnsi="Times New Roman" w:cs="Times New Roman"/>
          <w:color w:val="000000" w:themeColor="text1"/>
          <w:sz w:val="24"/>
          <w:lang w:val="fr-CD"/>
        </w:rPr>
        <w:t xml:space="preserve"> d’une part, ratifiée des instruments internationaux tels que la Convention </w:t>
      </w:r>
      <w:r w:rsidR="00DB2AE8">
        <w:rPr>
          <w:rFonts w:ascii="Times New Roman" w:hAnsi="Times New Roman" w:cs="Times New Roman"/>
          <w:color w:val="000000" w:themeColor="text1"/>
          <w:sz w:val="24"/>
          <w:lang w:val="fr-CD"/>
        </w:rPr>
        <w:t>sur la</w:t>
      </w:r>
      <w:r w:rsidR="00DB2AE8" w:rsidRPr="00904AC4">
        <w:rPr>
          <w:rFonts w:ascii="Times New Roman" w:hAnsi="Times New Roman" w:cs="Times New Roman"/>
          <w:color w:val="000000" w:themeColor="text1"/>
          <w:sz w:val="24"/>
          <w:lang w:val="fr-CD"/>
        </w:rPr>
        <w:t xml:space="preserve"> </w:t>
      </w:r>
      <w:r w:rsidR="00CA6288" w:rsidRPr="00904AC4">
        <w:rPr>
          <w:rFonts w:ascii="Times New Roman" w:hAnsi="Times New Roman" w:cs="Times New Roman"/>
          <w:color w:val="000000" w:themeColor="text1"/>
          <w:sz w:val="24"/>
          <w:lang w:val="fr-CD"/>
        </w:rPr>
        <w:t xml:space="preserve">Diversité Biologique et le Protocole de Cartagena sur la prévention des risques biotechnologiques </w:t>
      </w:r>
      <w:r w:rsidR="00301C44" w:rsidRPr="00904AC4">
        <w:rPr>
          <w:rFonts w:ascii="Times New Roman" w:hAnsi="Times New Roman" w:cs="Times New Roman"/>
          <w:color w:val="000000" w:themeColor="text1"/>
          <w:sz w:val="24"/>
          <w:lang w:val="fr-CD"/>
        </w:rPr>
        <w:t xml:space="preserve">modernes </w:t>
      </w:r>
      <w:r w:rsidR="00CA6288" w:rsidRPr="00904AC4">
        <w:rPr>
          <w:rFonts w:ascii="Times New Roman" w:hAnsi="Times New Roman" w:cs="Times New Roman"/>
          <w:color w:val="000000" w:themeColor="text1"/>
          <w:sz w:val="24"/>
          <w:lang w:val="fr-CD"/>
        </w:rPr>
        <w:t>et d’autre part, commencé à évoquer timidement dans</w:t>
      </w:r>
      <w:r w:rsidR="00BA532E" w:rsidRPr="00904AC4">
        <w:rPr>
          <w:rFonts w:ascii="Times New Roman" w:hAnsi="Times New Roman" w:cs="Times New Roman"/>
          <w:color w:val="000000" w:themeColor="text1"/>
          <w:sz w:val="24"/>
          <w:lang w:val="fr-CD"/>
        </w:rPr>
        <w:t xml:space="preserve"> sa Constitution et</w:t>
      </w:r>
      <w:r w:rsidR="00CA6288" w:rsidRPr="00904AC4">
        <w:rPr>
          <w:rFonts w:ascii="Times New Roman" w:hAnsi="Times New Roman" w:cs="Times New Roman"/>
          <w:color w:val="000000" w:themeColor="text1"/>
          <w:sz w:val="24"/>
          <w:lang w:val="fr-CD"/>
        </w:rPr>
        <w:t xml:space="preserve"> ses tex</w:t>
      </w:r>
      <w:r w:rsidR="009B33B3">
        <w:rPr>
          <w:rFonts w:ascii="Times New Roman" w:hAnsi="Times New Roman" w:cs="Times New Roman"/>
          <w:color w:val="000000" w:themeColor="text1"/>
          <w:sz w:val="24"/>
          <w:lang w:val="fr-CD"/>
        </w:rPr>
        <w:t>tes légaux notamment</w:t>
      </w:r>
      <w:r w:rsidR="00CA6288" w:rsidRPr="00904AC4">
        <w:rPr>
          <w:rFonts w:ascii="Times New Roman" w:hAnsi="Times New Roman" w:cs="Times New Roman"/>
          <w:sz w:val="24"/>
          <w:lang w:val="fr-CD"/>
        </w:rPr>
        <w:t xml:space="preserve"> la loi n°</w:t>
      </w:r>
      <w:r w:rsidR="005E1A0B" w:rsidRPr="00904AC4">
        <w:rPr>
          <w:rFonts w:ascii="Times New Roman" w:hAnsi="Times New Roman" w:cs="Times New Roman"/>
          <w:sz w:val="24"/>
          <w:lang w:val="fr-CD"/>
        </w:rPr>
        <w:t xml:space="preserve"> </w:t>
      </w:r>
      <w:r w:rsidR="005E1A0B" w:rsidRPr="00904AC4">
        <w:rPr>
          <w:rFonts w:ascii="Times New Roman" w:hAnsi="Times New Roman" w:cs="Times New Roman"/>
          <w:sz w:val="24"/>
          <w:szCs w:val="24"/>
          <w:lang w:val="fr-CD"/>
        </w:rPr>
        <w:t>n°11/009 du 09 juillet 2011 relatifs à la protection de l’environnement en République Démocratique du Congo</w:t>
      </w:r>
      <w:r w:rsidR="004C13C6">
        <w:rPr>
          <w:rFonts w:ascii="Times New Roman" w:hAnsi="Times New Roman" w:cs="Times New Roman"/>
          <w:color w:val="000000" w:themeColor="text1"/>
          <w:sz w:val="24"/>
          <w:lang w:val="fr-CD"/>
        </w:rPr>
        <w:t xml:space="preserve"> </w:t>
      </w:r>
      <w:r w:rsidR="009B33B3">
        <w:rPr>
          <w:rFonts w:ascii="Times New Roman" w:hAnsi="Times New Roman" w:cs="Times New Roman"/>
          <w:color w:val="000000" w:themeColor="text1"/>
          <w:sz w:val="24"/>
          <w:lang w:val="fr-CD"/>
        </w:rPr>
        <w:t>les biotechnologies,</w:t>
      </w:r>
      <w:r w:rsidR="00CA6288" w:rsidRPr="00904AC4">
        <w:rPr>
          <w:rFonts w:ascii="Times New Roman" w:hAnsi="Times New Roman" w:cs="Times New Roman"/>
          <w:color w:val="000000" w:themeColor="text1"/>
          <w:sz w:val="24"/>
          <w:lang w:val="fr-CD"/>
        </w:rPr>
        <w:t xml:space="preserve"> sa législation interne reste incomplète, fragmentée ou insuffisamment appliquée pour </w:t>
      </w:r>
      <w:r w:rsidR="00301C44" w:rsidRPr="00904AC4">
        <w:rPr>
          <w:rFonts w:ascii="Times New Roman" w:hAnsi="Times New Roman" w:cs="Times New Roman"/>
          <w:color w:val="000000" w:themeColor="text1"/>
          <w:sz w:val="24"/>
          <w:lang w:val="fr-CD"/>
        </w:rPr>
        <w:t>donner une répons</w:t>
      </w:r>
      <w:r w:rsidR="00CA6288" w:rsidRPr="00904AC4">
        <w:rPr>
          <w:rFonts w:ascii="Times New Roman" w:hAnsi="Times New Roman" w:cs="Times New Roman"/>
          <w:color w:val="000000" w:themeColor="text1"/>
          <w:sz w:val="24"/>
          <w:lang w:val="fr-CD"/>
        </w:rPr>
        <w:t xml:space="preserve">e </w:t>
      </w:r>
      <w:r w:rsidR="00301C44" w:rsidRPr="00904AC4">
        <w:rPr>
          <w:rFonts w:ascii="Times New Roman" w:hAnsi="Times New Roman" w:cs="Times New Roman"/>
          <w:color w:val="000000" w:themeColor="text1"/>
          <w:sz w:val="24"/>
          <w:lang w:val="fr-CD"/>
        </w:rPr>
        <w:t xml:space="preserve">adéquate </w:t>
      </w:r>
      <w:r w:rsidR="00CA6288" w:rsidRPr="00904AC4">
        <w:rPr>
          <w:rFonts w:ascii="Times New Roman" w:hAnsi="Times New Roman" w:cs="Times New Roman"/>
          <w:color w:val="000000" w:themeColor="text1"/>
          <w:sz w:val="24"/>
          <w:lang w:val="fr-CD"/>
        </w:rPr>
        <w:t>aux risques associés aux biotechnologies modernes ; ce qui expose la RDC</w:t>
      </w:r>
      <w:r w:rsidR="00301C44" w:rsidRPr="00904AC4">
        <w:rPr>
          <w:rFonts w:ascii="Times New Roman" w:hAnsi="Times New Roman" w:cs="Times New Roman"/>
          <w:color w:val="000000" w:themeColor="text1"/>
          <w:sz w:val="24"/>
          <w:lang w:val="fr-CD"/>
        </w:rPr>
        <w:t xml:space="preserve"> et son environnement </w:t>
      </w:r>
      <w:r w:rsidR="00CA6288" w:rsidRPr="00904AC4">
        <w:rPr>
          <w:rFonts w:ascii="Times New Roman" w:hAnsi="Times New Roman" w:cs="Times New Roman"/>
          <w:color w:val="000000" w:themeColor="text1"/>
          <w:sz w:val="24"/>
          <w:lang w:val="fr-CD"/>
        </w:rPr>
        <w:t xml:space="preserve">à  des risques potentiels. </w:t>
      </w:r>
    </w:p>
    <w:p w14:paraId="7DBCC45E" w14:textId="77777777" w:rsidR="00CA6288" w:rsidRPr="00F13BD5" w:rsidRDefault="00CA6288" w:rsidP="00DB2AE8">
      <w:pPr>
        <w:spacing w:line="360" w:lineRule="auto"/>
        <w:jc w:val="both"/>
        <w:rPr>
          <w:rFonts w:ascii="Times New Roman" w:hAnsi="Times New Roman" w:cs="Times New Roman"/>
          <w:color w:val="000000" w:themeColor="text1"/>
          <w:sz w:val="24"/>
          <w:lang w:val="fr-CD"/>
        </w:rPr>
      </w:pPr>
      <w:r w:rsidRPr="00F13BD5">
        <w:rPr>
          <w:rFonts w:ascii="Times New Roman" w:hAnsi="Times New Roman" w:cs="Times New Roman"/>
          <w:color w:val="000000" w:themeColor="text1"/>
          <w:sz w:val="24"/>
          <w:lang w:val="fr-CD"/>
        </w:rPr>
        <w:lastRenderedPageBreak/>
        <w:t xml:space="preserve">Comment expliquer </w:t>
      </w:r>
      <w:r w:rsidR="00DB2AE8">
        <w:rPr>
          <w:rFonts w:ascii="Times New Roman" w:hAnsi="Times New Roman" w:cs="Times New Roman"/>
          <w:color w:val="000000" w:themeColor="text1"/>
          <w:sz w:val="24"/>
          <w:lang w:val="fr-CD"/>
        </w:rPr>
        <w:t xml:space="preserve">ainsi </w:t>
      </w:r>
      <w:r w:rsidRPr="00F13BD5">
        <w:rPr>
          <w:rFonts w:ascii="Times New Roman" w:hAnsi="Times New Roman" w:cs="Times New Roman"/>
          <w:color w:val="000000" w:themeColor="text1"/>
          <w:sz w:val="24"/>
          <w:lang w:val="fr-CD"/>
        </w:rPr>
        <w:t>les lacunes de la législation congolaise en matière de biosécurité face aux risques biotechnologiques</w:t>
      </w:r>
      <w:r w:rsidR="00301C44">
        <w:rPr>
          <w:rFonts w:ascii="Times New Roman" w:hAnsi="Times New Roman" w:cs="Times New Roman"/>
          <w:color w:val="000000" w:themeColor="text1"/>
          <w:sz w:val="24"/>
          <w:lang w:val="fr-CD"/>
        </w:rPr>
        <w:t xml:space="preserve"> modernes</w:t>
      </w:r>
      <w:r w:rsidRPr="00F13BD5">
        <w:rPr>
          <w:rFonts w:ascii="Times New Roman" w:hAnsi="Times New Roman" w:cs="Times New Roman"/>
          <w:color w:val="000000" w:themeColor="text1"/>
          <w:sz w:val="24"/>
          <w:lang w:val="fr-CD"/>
        </w:rPr>
        <w:t xml:space="preserve"> ? Et surtout, quelles réformes seraient nécessaires pour renforcer la protection juridique dans ce domaine ?</w:t>
      </w:r>
    </w:p>
    <w:p w14:paraId="4B1690C1" w14:textId="1DDA9305" w:rsidR="00E70DAB" w:rsidRPr="00647CE6" w:rsidRDefault="00CA6288" w:rsidP="00164C73">
      <w:pPr>
        <w:tabs>
          <w:tab w:val="left" w:pos="426"/>
        </w:tabs>
        <w:spacing w:line="360" w:lineRule="auto"/>
        <w:jc w:val="both"/>
        <w:rPr>
          <w:rFonts w:ascii="Times New Roman" w:hAnsi="Times New Roman" w:cs="Times New Roman"/>
          <w:sz w:val="24"/>
          <w:szCs w:val="24"/>
          <w:lang w:val="fr-CD"/>
        </w:rPr>
      </w:pPr>
      <w:r w:rsidRPr="00F13BD5">
        <w:rPr>
          <w:rFonts w:ascii="Times New Roman" w:hAnsi="Times New Roman" w:cs="Times New Roman"/>
          <w:color w:val="000000" w:themeColor="text1"/>
          <w:sz w:val="24"/>
          <w:szCs w:val="24"/>
          <w:lang w:val="fr-CD"/>
        </w:rPr>
        <w:t>Cet art</w:t>
      </w:r>
      <w:r w:rsidRPr="00F13BD5">
        <w:rPr>
          <w:rFonts w:ascii="Times New Roman" w:hAnsi="Times New Roman" w:cs="Times New Roman"/>
          <w:sz w:val="24"/>
          <w:szCs w:val="24"/>
          <w:lang w:val="fr-CD"/>
        </w:rPr>
        <w:t>icle se penche sur ces lacunes et propose des pistes pour améliorer le cadre législatif national afin de mi</w:t>
      </w:r>
      <w:r w:rsidR="00301C44">
        <w:rPr>
          <w:rFonts w:ascii="Times New Roman" w:hAnsi="Times New Roman" w:cs="Times New Roman"/>
          <w:sz w:val="24"/>
          <w:szCs w:val="24"/>
          <w:lang w:val="fr-CD"/>
        </w:rPr>
        <w:t>eux gérer les risques associés</w:t>
      </w:r>
      <w:r w:rsidRPr="00F13BD5">
        <w:rPr>
          <w:rFonts w:ascii="Times New Roman" w:hAnsi="Times New Roman" w:cs="Times New Roman"/>
          <w:sz w:val="24"/>
          <w:szCs w:val="24"/>
          <w:lang w:val="fr-CD"/>
        </w:rPr>
        <w:t xml:space="preserve"> à la biotechnologie</w:t>
      </w:r>
      <w:r w:rsidR="00301C44">
        <w:rPr>
          <w:rFonts w:ascii="Times New Roman" w:hAnsi="Times New Roman" w:cs="Times New Roman"/>
          <w:sz w:val="24"/>
          <w:szCs w:val="24"/>
          <w:lang w:val="fr-CD"/>
        </w:rPr>
        <w:t xml:space="preserve"> moderne</w:t>
      </w:r>
      <w:r w:rsidRPr="00F13BD5">
        <w:rPr>
          <w:rFonts w:ascii="Times New Roman" w:hAnsi="Times New Roman" w:cs="Times New Roman"/>
          <w:sz w:val="24"/>
          <w:szCs w:val="24"/>
          <w:lang w:val="fr-CD"/>
        </w:rPr>
        <w:t xml:space="preserve">.   Son </w:t>
      </w:r>
      <w:r w:rsidR="00301C44">
        <w:rPr>
          <w:rFonts w:ascii="Times New Roman" w:hAnsi="Times New Roman" w:cs="Times New Roman"/>
          <w:sz w:val="24"/>
          <w:szCs w:val="24"/>
          <w:lang w:val="fr-CD"/>
        </w:rPr>
        <w:t xml:space="preserve">apport </w:t>
      </w:r>
      <w:r w:rsidRPr="00F13BD5">
        <w:rPr>
          <w:rFonts w:ascii="Times New Roman" w:hAnsi="Times New Roman" w:cs="Times New Roman"/>
          <w:sz w:val="24"/>
          <w:szCs w:val="24"/>
          <w:lang w:val="fr-CD"/>
        </w:rPr>
        <w:t>réside dans la protec</w:t>
      </w:r>
      <w:r w:rsidR="00E221E7">
        <w:rPr>
          <w:rFonts w:ascii="Times New Roman" w:hAnsi="Times New Roman" w:cs="Times New Roman"/>
          <w:sz w:val="24"/>
          <w:szCs w:val="24"/>
          <w:lang w:val="fr-CD"/>
        </w:rPr>
        <w:t>tion de la santé publique</w:t>
      </w:r>
      <w:r w:rsidRPr="00F13BD5">
        <w:rPr>
          <w:rFonts w:ascii="Times New Roman" w:hAnsi="Times New Roman" w:cs="Times New Roman"/>
          <w:sz w:val="24"/>
          <w:szCs w:val="24"/>
          <w:lang w:val="fr-CD"/>
        </w:rPr>
        <w:t xml:space="preserve"> et de la biodiversité.</w:t>
      </w:r>
    </w:p>
    <w:p w14:paraId="3BBC21DE" w14:textId="77777777" w:rsidR="0027433F" w:rsidRPr="0027433F" w:rsidRDefault="00647CE6" w:rsidP="00CA6288">
      <w:pPr>
        <w:jc w:val="both"/>
        <w:rPr>
          <w:rFonts w:ascii="Times New Roman" w:hAnsi="Times New Roman" w:cs="Times New Roman"/>
          <w:b/>
          <w:color w:val="000000" w:themeColor="text1"/>
          <w:sz w:val="24"/>
          <w:lang w:val="fr-CD"/>
        </w:rPr>
      </w:pPr>
      <w:r w:rsidRPr="008A56B3">
        <w:rPr>
          <w:rFonts w:ascii="Times New Roman" w:hAnsi="Times New Roman" w:cs="Times New Roman"/>
          <w:b/>
          <w:color w:val="000000" w:themeColor="text1"/>
          <w:sz w:val="24"/>
          <w:lang w:val="fr-CD"/>
        </w:rPr>
        <w:t>I</w:t>
      </w:r>
      <w:r w:rsidR="0087752A" w:rsidRPr="008A56B3">
        <w:rPr>
          <w:rFonts w:ascii="Times New Roman" w:hAnsi="Times New Roman" w:cs="Times New Roman"/>
          <w:b/>
          <w:color w:val="000000" w:themeColor="text1"/>
          <w:sz w:val="24"/>
          <w:lang w:val="fr-CD"/>
        </w:rPr>
        <w:t xml:space="preserve">. Cadre </w:t>
      </w:r>
      <w:r w:rsidR="00CA6288" w:rsidRPr="008A56B3">
        <w:rPr>
          <w:rFonts w:ascii="Times New Roman" w:hAnsi="Times New Roman" w:cs="Times New Roman"/>
          <w:b/>
          <w:color w:val="000000" w:themeColor="text1"/>
          <w:sz w:val="24"/>
          <w:lang w:val="fr-CD"/>
        </w:rPr>
        <w:t>normatif de la biosécurité en RDC</w:t>
      </w:r>
    </w:p>
    <w:p w14:paraId="247FB1D4" w14:textId="4BFED19B" w:rsidR="00375117" w:rsidRPr="00F83E43" w:rsidRDefault="00375117" w:rsidP="00375117">
      <w:pPr>
        <w:jc w:val="both"/>
        <w:rPr>
          <w:rFonts w:ascii="Times New Roman" w:hAnsi="Times New Roman" w:cs="Times New Roman"/>
          <w:color w:val="000000" w:themeColor="text1"/>
          <w:sz w:val="24"/>
          <w:lang w:val="fr-CD"/>
        </w:rPr>
      </w:pPr>
      <w:r w:rsidRPr="00F83E43">
        <w:rPr>
          <w:rFonts w:ascii="Times New Roman" w:hAnsi="Times New Roman" w:cs="Times New Roman"/>
          <w:color w:val="000000" w:themeColor="text1"/>
          <w:sz w:val="24"/>
          <w:lang w:val="fr-CD"/>
        </w:rPr>
        <w:t xml:space="preserve">L’étude du cadre normatif </w:t>
      </w:r>
      <w:r w:rsidRPr="00375117">
        <w:rPr>
          <w:rFonts w:ascii="Times New Roman" w:hAnsi="Times New Roman" w:cs="Times New Roman"/>
          <w:color w:val="000000" w:themeColor="text1"/>
          <w:sz w:val="24"/>
          <w:lang w:val="fr-CD"/>
        </w:rPr>
        <w:t>s</w:t>
      </w:r>
      <w:r>
        <w:rPr>
          <w:rFonts w:ascii="Times New Roman" w:hAnsi="Times New Roman" w:cs="Times New Roman"/>
          <w:color w:val="000000" w:themeColor="text1"/>
          <w:sz w:val="24"/>
          <w:lang w:val="fr-CD"/>
        </w:rPr>
        <w:t>’articulera</w:t>
      </w:r>
      <w:r w:rsidRPr="00F83E43">
        <w:rPr>
          <w:rFonts w:ascii="Times New Roman" w:hAnsi="Times New Roman" w:cs="Times New Roman"/>
          <w:color w:val="000000" w:themeColor="text1"/>
          <w:sz w:val="24"/>
          <w:lang w:val="fr-CD"/>
        </w:rPr>
        <w:t xml:space="preserve">, </w:t>
      </w:r>
      <w:r>
        <w:rPr>
          <w:rFonts w:ascii="Times New Roman" w:hAnsi="Times New Roman" w:cs="Times New Roman"/>
          <w:color w:val="000000" w:themeColor="text1"/>
          <w:sz w:val="24"/>
          <w:lang w:val="fr-CD"/>
        </w:rPr>
        <w:t>dans un premier temps, autour de</w:t>
      </w:r>
      <w:r w:rsidRPr="00F83E43">
        <w:rPr>
          <w:rFonts w:ascii="Times New Roman" w:hAnsi="Times New Roman" w:cs="Times New Roman"/>
          <w:color w:val="000000" w:themeColor="text1"/>
          <w:sz w:val="24"/>
          <w:lang w:val="fr-CD"/>
        </w:rPr>
        <w:t xml:space="preserve"> </w:t>
      </w:r>
      <w:r>
        <w:rPr>
          <w:rFonts w:ascii="Times New Roman" w:hAnsi="Times New Roman" w:cs="Times New Roman"/>
          <w:color w:val="000000" w:themeColor="text1"/>
          <w:sz w:val="24"/>
          <w:lang w:val="fr-CD"/>
        </w:rPr>
        <w:t>l’</w:t>
      </w:r>
      <w:r w:rsidRPr="00375117">
        <w:rPr>
          <w:rFonts w:ascii="Times New Roman" w:hAnsi="Times New Roman" w:cs="Times New Roman"/>
          <w:color w:val="000000" w:themeColor="text1"/>
          <w:sz w:val="24"/>
          <w:lang w:val="fr-CD"/>
        </w:rPr>
        <w:t>inventai</w:t>
      </w:r>
      <w:r w:rsidRPr="00F83E43">
        <w:rPr>
          <w:rFonts w:ascii="Times New Roman" w:hAnsi="Times New Roman" w:cs="Times New Roman"/>
          <w:color w:val="000000" w:themeColor="text1"/>
          <w:sz w:val="24"/>
          <w:lang w:val="fr-CD"/>
        </w:rPr>
        <w:t>r</w:t>
      </w:r>
      <w:r>
        <w:rPr>
          <w:rFonts w:ascii="Times New Roman" w:hAnsi="Times New Roman" w:cs="Times New Roman"/>
          <w:color w:val="000000" w:themeColor="text1"/>
          <w:sz w:val="24"/>
          <w:lang w:val="fr-CD"/>
        </w:rPr>
        <w:t>e</w:t>
      </w:r>
      <w:r w:rsidRPr="00F83E43">
        <w:rPr>
          <w:rFonts w:ascii="Times New Roman" w:hAnsi="Times New Roman" w:cs="Times New Roman"/>
          <w:color w:val="000000" w:themeColor="text1"/>
          <w:sz w:val="24"/>
          <w:lang w:val="fr-CD"/>
        </w:rPr>
        <w:t xml:space="preserve"> des instruments juridiques internationaux</w:t>
      </w:r>
      <w:r w:rsidRPr="00375117">
        <w:rPr>
          <w:rFonts w:ascii="Times New Roman" w:hAnsi="Times New Roman" w:cs="Times New Roman"/>
          <w:color w:val="000000" w:themeColor="text1"/>
          <w:sz w:val="24"/>
          <w:lang w:val="fr-CD"/>
        </w:rPr>
        <w:t xml:space="preserve"> relatifs </w:t>
      </w:r>
      <w:r w:rsidRPr="00F83E43">
        <w:rPr>
          <w:rFonts w:ascii="Times New Roman" w:hAnsi="Times New Roman" w:cs="Times New Roman"/>
          <w:color w:val="000000" w:themeColor="text1"/>
          <w:sz w:val="24"/>
          <w:lang w:val="fr-CD"/>
        </w:rPr>
        <w:t>à la protection cont</w:t>
      </w:r>
      <w:r w:rsidRPr="00AA3F19">
        <w:rPr>
          <w:rFonts w:ascii="Times New Roman" w:hAnsi="Times New Roman" w:cs="Times New Roman"/>
          <w:color w:val="000000" w:themeColor="text1"/>
          <w:sz w:val="24"/>
          <w:lang w:val="fr-CD"/>
        </w:rPr>
        <w:t>re les risques biotechnologique</w:t>
      </w:r>
      <w:r w:rsidRPr="00F83E43">
        <w:rPr>
          <w:rFonts w:ascii="Times New Roman" w:hAnsi="Times New Roman" w:cs="Times New Roman"/>
          <w:color w:val="000000" w:themeColor="text1"/>
          <w:sz w:val="24"/>
          <w:lang w:val="fr-CD"/>
        </w:rPr>
        <w:t>s auxquels la RDC a adhérés ou ratifiés,</w:t>
      </w:r>
      <w:r w:rsidRPr="00375117">
        <w:rPr>
          <w:rFonts w:ascii="Times New Roman" w:hAnsi="Times New Roman" w:cs="Times New Roman"/>
          <w:color w:val="000000" w:themeColor="text1"/>
          <w:sz w:val="24"/>
          <w:lang w:val="fr-CD"/>
        </w:rPr>
        <w:t xml:space="preserve"> puis, dans un second temps</w:t>
      </w:r>
      <w:r w:rsidRPr="00F83E43">
        <w:rPr>
          <w:rFonts w:ascii="Times New Roman" w:hAnsi="Times New Roman" w:cs="Times New Roman"/>
          <w:color w:val="000000" w:themeColor="text1"/>
          <w:sz w:val="24"/>
          <w:lang w:val="fr-CD"/>
        </w:rPr>
        <w:t xml:space="preserve">, à </w:t>
      </w:r>
      <w:r>
        <w:rPr>
          <w:rFonts w:ascii="Times New Roman" w:hAnsi="Times New Roman" w:cs="Times New Roman"/>
          <w:color w:val="000000" w:themeColor="text1"/>
          <w:sz w:val="24"/>
          <w:lang w:val="fr-CD"/>
        </w:rPr>
        <w:t>l’examen de</w:t>
      </w:r>
      <w:r w:rsidRPr="00375117">
        <w:rPr>
          <w:rFonts w:ascii="Times New Roman" w:hAnsi="Times New Roman" w:cs="Times New Roman"/>
          <w:color w:val="000000" w:themeColor="text1"/>
          <w:sz w:val="24"/>
          <w:lang w:val="fr-CD"/>
        </w:rPr>
        <w:t xml:space="preserve"> leur</w:t>
      </w:r>
      <w:r w:rsidRPr="00F83E43">
        <w:rPr>
          <w:rFonts w:ascii="Times New Roman" w:hAnsi="Times New Roman" w:cs="Times New Roman"/>
          <w:color w:val="000000" w:themeColor="text1"/>
          <w:sz w:val="24"/>
          <w:lang w:val="fr-CD"/>
        </w:rPr>
        <w:t xml:space="preserve"> mise en œuvr</w:t>
      </w:r>
      <w:r>
        <w:rPr>
          <w:rFonts w:ascii="Times New Roman" w:hAnsi="Times New Roman" w:cs="Times New Roman"/>
          <w:color w:val="000000" w:themeColor="text1"/>
          <w:sz w:val="24"/>
          <w:lang w:val="fr-CD"/>
        </w:rPr>
        <w:t>e</w:t>
      </w:r>
      <w:r w:rsidRPr="00F83E43">
        <w:rPr>
          <w:rFonts w:ascii="Times New Roman" w:hAnsi="Times New Roman" w:cs="Times New Roman"/>
          <w:color w:val="000000" w:themeColor="text1"/>
          <w:sz w:val="24"/>
          <w:lang w:val="fr-CD"/>
        </w:rPr>
        <w:t xml:space="preserve"> sur le plan interne</w:t>
      </w:r>
      <w:r>
        <w:rPr>
          <w:rFonts w:ascii="Times New Roman" w:hAnsi="Times New Roman" w:cs="Times New Roman"/>
          <w:b/>
          <w:color w:val="000000" w:themeColor="text1"/>
          <w:sz w:val="24"/>
          <w:lang w:val="fr-CD"/>
        </w:rPr>
        <w:t>.</w:t>
      </w:r>
    </w:p>
    <w:p w14:paraId="3B7EB211" w14:textId="3239AFF7" w:rsidR="00CA6288" w:rsidRDefault="00874206" w:rsidP="00CA6288">
      <w:pPr>
        <w:jc w:val="both"/>
        <w:rPr>
          <w:rFonts w:ascii="Times New Roman" w:hAnsi="Times New Roman" w:cs="Times New Roman"/>
          <w:b/>
          <w:color w:val="000000" w:themeColor="text1"/>
          <w:sz w:val="24"/>
          <w:lang w:val="fr-CD"/>
        </w:rPr>
      </w:pPr>
      <w:r>
        <w:rPr>
          <w:rFonts w:ascii="Times New Roman" w:hAnsi="Times New Roman" w:cs="Times New Roman"/>
          <w:color w:val="000000" w:themeColor="text1"/>
          <w:sz w:val="24"/>
          <w:lang w:val="fr-CD"/>
        </w:rPr>
        <w:t xml:space="preserve"> </w:t>
      </w:r>
      <w:r w:rsidR="003F6E0D">
        <w:rPr>
          <w:rFonts w:ascii="Times New Roman" w:hAnsi="Times New Roman" w:cs="Times New Roman"/>
          <w:b/>
          <w:color w:val="000000" w:themeColor="text1"/>
          <w:sz w:val="24"/>
          <w:lang w:val="fr-CD"/>
        </w:rPr>
        <w:t>A</w:t>
      </w:r>
      <w:r>
        <w:rPr>
          <w:rFonts w:ascii="Times New Roman" w:hAnsi="Times New Roman" w:cs="Times New Roman"/>
          <w:b/>
          <w:color w:val="000000" w:themeColor="text1"/>
          <w:sz w:val="24"/>
          <w:lang w:val="fr-CD"/>
        </w:rPr>
        <w:t>.</w:t>
      </w:r>
      <w:r w:rsidR="00CA6288" w:rsidRPr="00F13BD5">
        <w:rPr>
          <w:rFonts w:ascii="Times New Roman" w:hAnsi="Times New Roman" w:cs="Times New Roman"/>
          <w:b/>
          <w:color w:val="000000" w:themeColor="text1"/>
          <w:sz w:val="24"/>
          <w:lang w:val="fr-CD"/>
        </w:rPr>
        <w:t xml:space="preserve"> </w:t>
      </w:r>
      <w:r>
        <w:rPr>
          <w:rFonts w:ascii="Times New Roman" w:hAnsi="Times New Roman" w:cs="Times New Roman"/>
          <w:b/>
          <w:color w:val="000000" w:themeColor="text1"/>
          <w:sz w:val="24"/>
          <w:lang w:val="fr-CD"/>
        </w:rPr>
        <w:t>Inventaire des instruments Juridiques internationaux</w:t>
      </w:r>
      <w:r w:rsidR="00630047">
        <w:rPr>
          <w:rFonts w:ascii="Times New Roman" w:hAnsi="Times New Roman" w:cs="Times New Roman"/>
          <w:b/>
          <w:color w:val="000000" w:themeColor="text1"/>
          <w:sz w:val="24"/>
          <w:lang w:val="fr-CD"/>
        </w:rPr>
        <w:t xml:space="preserve"> Ratifiés</w:t>
      </w:r>
    </w:p>
    <w:p w14:paraId="0682199C" w14:textId="18D3DF0F" w:rsidR="0027433F" w:rsidRPr="0027433F" w:rsidRDefault="00647CE6" w:rsidP="0027433F">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 xml:space="preserve">La </w:t>
      </w:r>
      <w:r w:rsidR="007250FF">
        <w:rPr>
          <w:rFonts w:ascii="Times New Roman" w:hAnsi="Times New Roman" w:cs="Times New Roman"/>
          <w:color w:val="000000" w:themeColor="text1"/>
          <w:sz w:val="24"/>
          <w:lang w:val="fr-CD"/>
        </w:rPr>
        <w:t>législation Congolaise</w:t>
      </w:r>
      <w:r>
        <w:rPr>
          <w:rFonts w:ascii="Times New Roman" w:hAnsi="Times New Roman" w:cs="Times New Roman"/>
          <w:color w:val="000000" w:themeColor="text1"/>
          <w:sz w:val="24"/>
          <w:lang w:val="fr-CD"/>
        </w:rPr>
        <w:t xml:space="preserve"> </w:t>
      </w:r>
      <w:r w:rsidR="007250FF">
        <w:rPr>
          <w:rFonts w:ascii="Times New Roman" w:hAnsi="Times New Roman" w:cs="Times New Roman"/>
          <w:color w:val="000000" w:themeColor="text1"/>
          <w:sz w:val="24"/>
          <w:lang w:val="fr-CD"/>
        </w:rPr>
        <w:t xml:space="preserve">comprend </w:t>
      </w:r>
      <w:r w:rsidR="004C13C6">
        <w:rPr>
          <w:rFonts w:ascii="Times New Roman" w:hAnsi="Times New Roman" w:cs="Times New Roman"/>
          <w:color w:val="000000" w:themeColor="text1"/>
          <w:sz w:val="24"/>
          <w:lang w:val="fr-CD"/>
        </w:rPr>
        <w:t xml:space="preserve">a </w:t>
      </w:r>
      <w:r w:rsidR="007250FF">
        <w:rPr>
          <w:rFonts w:ascii="Times New Roman" w:hAnsi="Times New Roman" w:cs="Times New Roman"/>
          <w:color w:val="000000" w:themeColor="text1"/>
          <w:sz w:val="24"/>
          <w:lang w:val="fr-CD"/>
        </w:rPr>
        <w:t>son sein plusieurs instruments juridiques internationaux</w:t>
      </w:r>
      <w:r>
        <w:rPr>
          <w:rFonts w:ascii="Times New Roman" w:hAnsi="Times New Roman" w:cs="Times New Roman"/>
          <w:color w:val="000000" w:themeColor="text1"/>
          <w:sz w:val="24"/>
          <w:lang w:val="fr-CD"/>
        </w:rPr>
        <w:t xml:space="preserve"> a</w:t>
      </w:r>
      <w:r w:rsidR="007250FF">
        <w:rPr>
          <w:rFonts w:ascii="Times New Roman" w:hAnsi="Times New Roman" w:cs="Times New Roman"/>
          <w:color w:val="000000" w:themeColor="text1"/>
          <w:sz w:val="24"/>
          <w:lang w:val="fr-CD"/>
        </w:rPr>
        <w:t>uxquels la Répu</w:t>
      </w:r>
      <w:r w:rsidR="00235938">
        <w:rPr>
          <w:rFonts w:ascii="Times New Roman" w:hAnsi="Times New Roman" w:cs="Times New Roman"/>
          <w:color w:val="000000" w:themeColor="text1"/>
          <w:sz w:val="24"/>
          <w:lang w:val="fr-CD"/>
        </w:rPr>
        <w:t xml:space="preserve">blique Démocratique du Congo a </w:t>
      </w:r>
      <w:r>
        <w:rPr>
          <w:rFonts w:ascii="Times New Roman" w:hAnsi="Times New Roman" w:cs="Times New Roman"/>
          <w:color w:val="000000" w:themeColor="text1"/>
          <w:sz w:val="24"/>
          <w:lang w:val="fr-CD"/>
        </w:rPr>
        <w:t>ratifié</w:t>
      </w:r>
      <w:r w:rsidR="000E7972">
        <w:rPr>
          <w:rFonts w:ascii="Times New Roman" w:hAnsi="Times New Roman" w:cs="Times New Roman"/>
          <w:color w:val="000000" w:themeColor="text1"/>
          <w:sz w:val="24"/>
          <w:lang w:val="fr-CD"/>
        </w:rPr>
        <w:t>s</w:t>
      </w:r>
      <w:r w:rsidR="007250FF">
        <w:rPr>
          <w:rFonts w:ascii="Times New Roman" w:hAnsi="Times New Roman" w:cs="Times New Roman"/>
          <w:color w:val="000000" w:themeColor="text1"/>
          <w:sz w:val="24"/>
          <w:lang w:val="fr-CD"/>
        </w:rPr>
        <w:t xml:space="preserve"> et adhéré</w:t>
      </w:r>
      <w:r w:rsidR="000E7972">
        <w:rPr>
          <w:rFonts w:ascii="Times New Roman" w:hAnsi="Times New Roman" w:cs="Times New Roman"/>
          <w:color w:val="000000" w:themeColor="text1"/>
          <w:sz w:val="24"/>
          <w:lang w:val="fr-CD"/>
        </w:rPr>
        <w:t>s</w:t>
      </w:r>
      <w:r w:rsidR="007250FF">
        <w:rPr>
          <w:rFonts w:ascii="Times New Roman" w:hAnsi="Times New Roman" w:cs="Times New Roman"/>
          <w:color w:val="000000" w:themeColor="text1"/>
          <w:sz w:val="24"/>
          <w:lang w:val="fr-CD"/>
        </w:rPr>
        <w:t xml:space="preserve"> en matière de protection contre les risques biotechnologiques.</w:t>
      </w:r>
      <w:r>
        <w:rPr>
          <w:rFonts w:ascii="Times New Roman" w:hAnsi="Times New Roman" w:cs="Times New Roman"/>
          <w:color w:val="000000" w:themeColor="text1"/>
          <w:sz w:val="24"/>
          <w:lang w:val="fr-CD"/>
        </w:rPr>
        <w:t xml:space="preserve"> </w:t>
      </w:r>
      <w:r w:rsidR="000E7972">
        <w:rPr>
          <w:rFonts w:ascii="Times New Roman" w:hAnsi="Times New Roman" w:cs="Times New Roman"/>
          <w:color w:val="000000" w:themeColor="text1"/>
          <w:sz w:val="24"/>
          <w:lang w:val="fr-CD"/>
        </w:rPr>
        <w:t xml:space="preserve">Ces </w:t>
      </w:r>
      <w:r w:rsidR="00630047" w:rsidRPr="00F13BD5">
        <w:rPr>
          <w:rFonts w:ascii="Times New Roman" w:hAnsi="Times New Roman" w:cs="Times New Roman"/>
          <w:color w:val="000000" w:themeColor="text1"/>
          <w:sz w:val="24"/>
          <w:lang w:val="fr-CD"/>
        </w:rPr>
        <w:t xml:space="preserve">instruments </w:t>
      </w:r>
      <w:r w:rsidR="000E7972">
        <w:rPr>
          <w:rFonts w:ascii="Times New Roman" w:hAnsi="Times New Roman" w:cs="Times New Roman"/>
          <w:color w:val="000000" w:themeColor="text1"/>
          <w:sz w:val="24"/>
          <w:lang w:val="fr-CD"/>
        </w:rPr>
        <w:t>sont les suivants :</w:t>
      </w:r>
    </w:p>
    <w:p w14:paraId="21F70606" w14:textId="5E1E859D" w:rsidR="00630047" w:rsidRPr="004C13C6" w:rsidRDefault="00630047" w:rsidP="004C13C6">
      <w:pPr>
        <w:pStyle w:val="Paragraphedeliste"/>
        <w:numPr>
          <w:ilvl w:val="0"/>
          <w:numId w:val="41"/>
        </w:numPr>
        <w:jc w:val="both"/>
        <w:rPr>
          <w:rFonts w:ascii="Times New Roman" w:hAnsi="Times New Roman" w:cs="Times New Roman"/>
          <w:color w:val="000000" w:themeColor="text1"/>
          <w:sz w:val="24"/>
          <w:lang w:val="fr-CD"/>
        </w:rPr>
      </w:pPr>
      <w:r w:rsidRPr="004C13C6">
        <w:rPr>
          <w:rFonts w:ascii="Times New Roman" w:hAnsi="Times New Roman" w:cs="Times New Roman"/>
          <w:color w:val="000000" w:themeColor="text1"/>
          <w:sz w:val="24"/>
          <w:lang w:val="fr-CD"/>
        </w:rPr>
        <w:t>Convention sur la diversité biologique (1992).</w:t>
      </w:r>
      <w:r w:rsidR="00B611E4" w:rsidRPr="004C13C6">
        <w:rPr>
          <w:rFonts w:ascii="Times New Roman" w:hAnsi="Times New Roman" w:cs="Times New Roman"/>
          <w:color w:val="000000" w:themeColor="text1"/>
          <w:sz w:val="24"/>
          <w:lang w:val="fr-CD"/>
        </w:rPr>
        <w:t xml:space="preserve"> Ratifiée par la RDC le 03 Décembre 1994,</w:t>
      </w:r>
      <w:r w:rsidRPr="004C13C6">
        <w:rPr>
          <w:rFonts w:ascii="Times New Roman" w:hAnsi="Times New Roman" w:cs="Times New Roman"/>
          <w:color w:val="000000" w:themeColor="text1"/>
          <w:sz w:val="24"/>
          <w:lang w:val="fr-CD"/>
        </w:rPr>
        <w:t xml:space="preserve"> la Convention sur la diversité biologique pose le principe de précaution en matière de risques biotechnologiques</w:t>
      </w:r>
      <w:r w:rsidR="00E01086" w:rsidRPr="004C13C6">
        <w:rPr>
          <w:rFonts w:ascii="Times New Roman" w:hAnsi="Times New Roman" w:cs="Times New Roman"/>
          <w:color w:val="000000" w:themeColor="text1"/>
          <w:sz w:val="24"/>
          <w:lang w:val="fr-CD"/>
        </w:rPr>
        <w:t xml:space="preserve"> (CDB, 1992). </w:t>
      </w:r>
      <w:r w:rsidRPr="004C13C6">
        <w:rPr>
          <w:rFonts w:ascii="Times New Roman" w:hAnsi="Times New Roman" w:cs="Times New Roman"/>
          <w:color w:val="000000" w:themeColor="text1"/>
          <w:sz w:val="24"/>
          <w:lang w:val="fr-CD"/>
        </w:rPr>
        <w:t>En effet, elle exige aux Etats de prendre des mesures pour éviter les risq</w:t>
      </w:r>
      <w:r w:rsidRPr="000024B4">
        <w:rPr>
          <w:rFonts w:ascii="Times New Roman" w:hAnsi="Times New Roman" w:cs="Times New Roman"/>
          <w:color w:val="000000" w:themeColor="text1"/>
          <w:sz w:val="24"/>
          <w:lang w:val="fr-CD"/>
        </w:rPr>
        <w:t>ues biotechnologiques</w:t>
      </w:r>
      <w:r w:rsidR="00E01086" w:rsidRPr="004C13C6">
        <w:rPr>
          <w:rFonts w:ascii="Times New Roman" w:hAnsi="Times New Roman" w:cs="Times New Roman"/>
          <w:color w:val="000000" w:themeColor="text1"/>
          <w:sz w:val="24"/>
          <w:lang w:val="fr-CD"/>
        </w:rPr>
        <w:t>.</w:t>
      </w:r>
      <w:r w:rsidRPr="004C13C6">
        <w:rPr>
          <w:rFonts w:ascii="Times New Roman" w:hAnsi="Times New Roman" w:cs="Times New Roman"/>
          <w:color w:val="000000" w:themeColor="text1"/>
          <w:sz w:val="24"/>
          <w:lang w:val="fr-CD"/>
        </w:rPr>
        <w:t xml:space="preserve"> </w:t>
      </w:r>
      <w:r w:rsidR="00B611E4" w:rsidRPr="004C13C6">
        <w:rPr>
          <w:rFonts w:ascii="Times New Roman" w:hAnsi="Times New Roman" w:cs="Times New Roman"/>
          <w:color w:val="000000" w:themeColor="text1"/>
          <w:sz w:val="24"/>
          <w:lang w:val="fr-CD"/>
        </w:rPr>
        <w:t>C’est cette convention qui a donné naissance au Protocole de Cartagena.</w:t>
      </w:r>
    </w:p>
    <w:p w14:paraId="1CAEC5A3" w14:textId="77777777" w:rsidR="00B81AAA" w:rsidRPr="007F2C15" w:rsidRDefault="00630047" w:rsidP="007F2C15">
      <w:pPr>
        <w:pStyle w:val="Paragraphedeliste"/>
        <w:numPr>
          <w:ilvl w:val="0"/>
          <w:numId w:val="41"/>
        </w:numPr>
        <w:jc w:val="both"/>
        <w:rPr>
          <w:rFonts w:ascii="Times New Roman" w:hAnsi="Times New Roman" w:cs="Times New Roman"/>
          <w:sz w:val="24"/>
          <w:szCs w:val="24"/>
          <w:lang w:val="fr-CD"/>
        </w:rPr>
      </w:pPr>
      <w:r w:rsidRPr="007F2C15">
        <w:rPr>
          <w:rFonts w:ascii="Times New Roman" w:hAnsi="Times New Roman" w:cs="Times New Roman"/>
          <w:color w:val="000000" w:themeColor="text1"/>
          <w:sz w:val="24"/>
          <w:lang w:val="fr-CD"/>
        </w:rPr>
        <w:t>Protocole de Cartagena</w:t>
      </w:r>
      <w:r w:rsidR="00B81AAA" w:rsidRPr="007F2C15">
        <w:rPr>
          <w:rFonts w:ascii="Times New Roman" w:hAnsi="Times New Roman" w:cs="Times New Roman"/>
          <w:color w:val="000000" w:themeColor="text1"/>
          <w:sz w:val="24"/>
          <w:lang w:val="fr-CD"/>
        </w:rPr>
        <w:t xml:space="preserve"> sur la prévention des risques biotechnologiques relatifs à la Convention sur la diversité biologique de 1992</w:t>
      </w:r>
      <w:r w:rsidRPr="007F2C15">
        <w:rPr>
          <w:rFonts w:ascii="Times New Roman" w:hAnsi="Times New Roman" w:cs="Times New Roman"/>
          <w:color w:val="000000" w:themeColor="text1"/>
          <w:sz w:val="24"/>
          <w:lang w:val="fr-CD"/>
        </w:rPr>
        <w:t xml:space="preserve">. </w:t>
      </w:r>
      <w:r w:rsidR="00520849" w:rsidRPr="007F2C15">
        <w:rPr>
          <w:rFonts w:ascii="Times New Roman" w:hAnsi="Times New Roman" w:cs="Times New Roman"/>
          <w:color w:val="000000" w:themeColor="text1"/>
          <w:sz w:val="24"/>
          <w:lang w:val="fr-CD"/>
        </w:rPr>
        <w:t>Adopté en 2000 et entré en vigueur en 2003, ce Protocole a pour</w:t>
      </w:r>
      <w:r w:rsidR="00481A6F" w:rsidRPr="007F2C15">
        <w:rPr>
          <w:rFonts w:ascii="Times New Roman" w:hAnsi="Times New Roman" w:cs="Times New Roman"/>
          <w:color w:val="000000" w:themeColor="text1"/>
          <w:sz w:val="24"/>
          <w:lang w:val="fr-CD"/>
        </w:rPr>
        <w:t xml:space="preserve"> objectif principal de contribuer</w:t>
      </w:r>
      <w:r w:rsidR="00B81AAA" w:rsidRPr="007F2C15">
        <w:rPr>
          <w:rFonts w:ascii="Times New Roman" w:hAnsi="Times New Roman" w:cs="Times New Roman"/>
          <w:color w:val="000000" w:themeColor="text1"/>
          <w:sz w:val="24"/>
          <w:lang w:val="fr-CD"/>
        </w:rPr>
        <w:t xml:space="preserve"> </w:t>
      </w:r>
      <w:r w:rsidR="00481A6F" w:rsidRPr="007F2C15">
        <w:rPr>
          <w:rFonts w:ascii="Times New Roman" w:hAnsi="Times New Roman" w:cs="Times New Roman"/>
          <w:sz w:val="24"/>
          <w:szCs w:val="24"/>
          <w:lang w:val="fr-CD"/>
        </w:rPr>
        <w:t>à assurer un degré adéquat de protection pour le transfert, la manipulation et l’utilisation sans</w:t>
      </w:r>
      <w:r w:rsidR="00481A6F" w:rsidRPr="007F2C15">
        <w:rPr>
          <w:rFonts w:ascii="Times New Roman" w:hAnsi="Times New Roman" w:cs="Times New Roman"/>
          <w:lang w:val="fr-CD"/>
        </w:rPr>
        <w:t xml:space="preserve"> </w:t>
      </w:r>
      <w:r w:rsidR="00481A6F" w:rsidRPr="007F2C15">
        <w:rPr>
          <w:rFonts w:ascii="Times New Roman" w:hAnsi="Times New Roman" w:cs="Times New Roman"/>
          <w:sz w:val="24"/>
          <w:szCs w:val="24"/>
          <w:lang w:val="fr-CD"/>
        </w:rPr>
        <w:t>danger des</w:t>
      </w:r>
      <w:r w:rsidR="00481A6F" w:rsidRPr="007F2C15">
        <w:rPr>
          <w:rFonts w:ascii="Times New Roman" w:hAnsi="Times New Roman" w:cs="Times New Roman"/>
          <w:lang w:val="fr-CD"/>
        </w:rPr>
        <w:t xml:space="preserve"> organismes génétiquement modifiés résultant de la biotechnologie moderne qui peuvent </w:t>
      </w:r>
      <w:r w:rsidR="00481A6F" w:rsidRPr="007F2C15">
        <w:rPr>
          <w:rFonts w:ascii="Times New Roman" w:hAnsi="Times New Roman" w:cs="Times New Roman"/>
          <w:sz w:val="24"/>
          <w:szCs w:val="24"/>
          <w:lang w:val="fr-CD"/>
        </w:rPr>
        <w:t>avoir des effets d</w:t>
      </w:r>
      <w:r w:rsidR="00E8798A" w:rsidRPr="007F2C15">
        <w:rPr>
          <w:rFonts w:ascii="Times New Roman" w:hAnsi="Times New Roman" w:cs="Times New Roman"/>
          <w:sz w:val="24"/>
          <w:szCs w:val="24"/>
          <w:lang w:val="fr-CD"/>
        </w:rPr>
        <w:t>éfavorables sur l’en</w:t>
      </w:r>
      <w:r w:rsidR="002A75BC" w:rsidRPr="007F2C15">
        <w:rPr>
          <w:rFonts w:ascii="Times New Roman" w:hAnsi="Times New Roman" w:cs="Times New Roman"/>
          <w:sz w:val="24"/>
          <w:szCs w:val="24"/>
          <w:lang w:val="fr-CD"/>
        </w:rPr>
        <w:t>vironnement et la santé humaine.</w:t>
      </w:r>
      <w:r w:rsidR="00E8798A" w:rsidRPr="007F2C15">
        <w:rPr>
          <w:rFonts w:ascii="Times New Roman" w:hAnsi="Times New Roman" w:cs="Times New Roman"/>
          <w:sz w:val="24"/>
          <w:szCs w:val="24"/>
          <w:lang w:val="fr-CD"/>
        </w:rPr>
        <w:t xml:space="preserve"> </w:t>
      </w:r>
    </w:p>
    <w:p w14:paraId="77E0AD31" w14:textId="77777777" w:rsidR="002A75BC" w:rsidRDefault="002A75BC" w:rsidP="00481A6F">
      <w:pPr>
        <w:jc w:val="both"/>
        <w:rPr>
          <w:rFonts w:ascii="Times New Roman" w:hAnsi="Times New Roman" w:cs="Times New Roman"/>
          <w:sz w:val="24"/>
          <w:szCs w:val="24"/>
          <w:lang w:val="fr-CD"/>
        </w:rPr>
      </w:pPr>
      <w:r>
        <w:rPr>
          <w:rFonts w:ascii="Times New Roman" w:hAnsi="Times New Roman" w:cs="Times New Roman"/>
          <w:sz w:val="24"/>
          <w:szCs w:val="24"/>
          <w:lang w:val="fr-CD"/>
        </w:rPr>
        <w:t>Il est le principal instrument juridique international sur la protection contre les risques biotechnologiques et il a mis en places le</w:t>
      </w:r>
      <w:r w:rsidR="00D4327E">
        <w:rPr>
          <w:rFonts w:ascii="Times New Roman" w:hAnsi="Times New Roman" w:cs="Times New Roman"/>
          <w:sz w:val="24"/>
          <w:szCs w:val="24"/>
          <w:lang w:val="fr-CD"/>
        </w:rPr>
        <w:t>s règles et procédures ainsi les mécanismes qui font de lui un for terrestre contre lesdits risques. Il convient de citer :</w:t>
      </w:r>
    </w:p>
    <w:p w14:paraId="01612CBD" w14:textId="77777777" w:rsidR="00A83287" w:rsidRPr="00D4327E" w:rsidRDefault="00D4327E" w:rsidP="00D4327E">
      <w:pPr>
        <w:pStyle w:val="Paragraphedeliste"/>
        <w:numPr>
          <w:ilvl w:val="0"/>
          <w:numId w:val="20"/>
        </w:numPr>
        <w:jc w:val="both"/>
        <w:rPr>
          <w:rFonts w:ascii="Times New Roman" w:hAnsi="Times New Roman" w:cs="Times New Roman"/>
          <w:sz w:val="24"/>
          <w:szCs w:val="24"/>
          <w:lang w:val="fr-CD"/>
        </w:rPr>
      </w:pPr>
      <w:r w:rsidRPr="00D4327E">
        <w:rPr>
          <w:rFonts w:ascii="Times New Roman" w:hAnsi="Times New Roman" w:cs="Times New Roman"/>
          <w:sz w:val="24"/>
          <w:szCs w:val="24"/>
          <w:lang w:val="fr-CD"/>
        </w:rPr>
        <w:t>Les</w:t>
      </w:r>
      <w:r w:rsidR="00520849" w:rsidRPr="00D4327E">
        <w:rPr>
          <w:rFonts w:ascii="Times New Roman" w:hAnsi="Times New Roman" w:cs="Times New Roman"/>
          <w:sz w:val="24"/>
          <w:szCs w:val="24"/>
          <w:lang w:val="fr-CD"/>
        </w:rPr>
        <w:t xml:space="preserve"> règles et procédures pour la des mouvements transfrontaliers d’organismes génétiquement modifiés résultants des biotechnologies modernes ;</w:t>
      </w:r>
    </w:p>
    <w:p w14:paraId="07FDEC8F" w14:textId="77777777" w:rsidR="00520849" w:rsidRPr="00D4327E" w:rsidRDefault="00D4327E" w:rsidP="00D4327E">
      <w:pPr>
        <w:pStyle w:val="Paragraphedeliste"/>
        <w:numPr>
          <w:ilvl w:val="0"/>
          <w:numId w:val="20"/>
        </w:numPr>
        <w:jc w:val="both"/>
        <w:rPr>
          <w:rFonts w:ascii="Times New Roman" w:hAnsi="Times New Roman" w:cs="Times New Roman"/>
          <w:sz w:val="24"/>
          <w:szCs w:val="24"/>
          <w:lang w:val="fr-CD"/>
        </w:rPr>
      </w:pPr>
      <w:r w:rsidRPr="00D4327E">
        <w:rPr>
          <w:rFonts w:ascii="Times New Roman" w:hAnsi="Times New Roman" w:cs="Times New Roman"/>
          <w:sz w:val="24"/>
          <w:szCs w:val="24"/>
          <w:lang w:val="fr-CD"/>
        </w:rPr>
        <w:lastRenderedPageBreak/>
        <w:t>La</w:t>
      </w:r>
      <w:r w:rsidR="002A75BC" w:rsidRPr="00D4327E">
        <w:rPr>
          <w:rFonts w:ascii="Times New Roman" w:hAnsi="Times New Roman" w:cs="Times New Roman"/>
          <w:sz w:val="24"/>
          <w:szCs w:val="24"/>
          <w:lang w:val="fr-CD"/>
        </w:rPr>
        <w:t xml:space="preserve"> mis</w:t>
      </w:r>
      <w:r>
        <w:rPr>
          <w:rFonts w:ascii="Times New Roman" w:hAnsi="Times New Roman" w:cs="Times New Roman"/>
          <w:sz w:val="24"/>
          <w:szCs w:val="24"/>
          <w:lang w:val="fr-CD"/>
        </w:rPr>
        <w:t>e</w:t>
      </w:r>
      <w:r w:rsidR="00520849" w:rsidRPr="00D4327E">
        <w:rPr>
          <w:rFonts w:ascii="Times New Roman" w:hAnsi="Times New Roman" w:cs="Times New Roman"/>
          <w:sz w:val="24"/>
          <w:szCs w:val="24"/>
          <w:lang w:val="fr-CD"/>
        </w:rPr>
        <w:t xml:space="preserve"> en œuvre </w:t>
      </w:r>
      <w:r w:rsidR="00B611E4">
        <w:rPr>
          <w:rFonts w:ascii="Times New Roman" w:hAnsi="Times New Roman" w:cs="Times New Roman"/>
          <w:sz w:val="24"/>
          <w:szCs w:val="24"/>
          <w:lang w:val="fr-CD"/>
        </w:rPr>
        <w:t>de</w:t>
      </w:r>
      <w:r w:rsidR="00520849" w:rsidRPr="00D4327E">
        <w:rPr>
          <w:rFonts w:ascii="Times New Roman" w:hAnsi="Times New Roman" w:cs="Times New Roman"/>
          <w:sz w:val="24"/>
          <w:szCs w:val="24"/>
          <w:lang w:val="fr-CD"/>
        </w:rPr>
        <w:t xml:space="preserve"> principe de précaution exigeant un accord préalable en connaissance de cause pour l’importation d’OGM potentiellement dangereux ;</w:t>
      </w:r>
    </w:p>
    <w:p w14:paraId="3368EFA3" w14:textId="77777777" w:rsidR="00B611E4" w:rsidRDefault="00B611E4" w:rsidP="00B611E4">
      <w:pPr>
        <w:pStyle w:val="Paragraphedeliste"/>
        <w:numPr>
          <w:ilvl w:val="0"/>
          <w:numId w:val="20"/>
        </w:numPr>
        <w:jc w:val="both"/>
        <w:rPr>
          <w:rFonts w:ascii="Times New Roman" w:hAnsi="Times New Roman" w:cs="Times New Roman"/>
          <w:sz w:val="24"/>
          <w:szCs w:val="24"/>
          <w:lang w:val="fr-CD"/>
        </w:rPr>
      </w:pPr>
      <w:r>
        <w:rPr>
          <w:rFonts w:ascii="Times New Roman" w:hAnsi="Times New Roman" w:cs="Times New Roman"/>
          <w:sz w:val="24"/>
          <w:szCs w:val="24"/>
          <w:lang w:val="fr-CD"/>
        </w:rPr>
        <w:t>La mise en place d’</w:t>
      </w:r>
      <w:r w:rsidR="00520849" w:rsidRPr="00D4327E">
        <w:rPr>
          <w:rFonts w:ascii="Times New Roman" w:hAnsi="Times New Roman" w:cs="Times New Roman"/>
          <w:sz w:val="24"/>
          <w:szCs w:val="24"/>
          <w:lang w:val="fr-CD"/>
        </w:rPr>
        <w:t>un mécanisme d’échange d’information sur les OGM et leur risques potentiels</w:t>
      </w:r>
      <w:r>
        <w:rPr>
          <w:rFonts w:ascii="Times New Roman" w:hAnsi="Times New Roman" w:cs="Times New Roman"/>
          <w:sz w:val="24"/>
          <w:szCs w:val="24"/>
          <w:lang w:val="fr-CD"/>
        </w:rPr>
        <w:t>.</w:t>
      </w:r>
    </w:p>
    <w:p w14:paraId="5BBDFC58" w14:textId="77777777" w:rsidR="00E70DAB" w:rsidRDefault="00B611E4" w:rsidP="00C80360">
      <w:pPr>
        <w:jc w:val="both"/>
        <w:rPr>
          <w:rFonts w:ascii="Times New Roman" w:hAnsi="Times New Roman" w:cs="Times New Roman"/>
          <w:sz w:val="24"/>
          <w:szCs w:val="24"/>
          <w:lang w:val="fr-CD"/>
        </w:rPr>
      </w:pPr>
      <w:r>
        <w:rPr>
          <w:rFonts w:ascii="Times New Roman" w:hAnsi="Times New Roman" w:cs="Times New Roman"/>
          <w:sz w:val="24"/>
          <w:szCs w:val="24"/>
          <w:lang w:val="fr-CD"/>
        </w:rPr>
        <w:t>La République Démocratique du Congo a adhéré à ce Protocole le 03 mars 2005.</w:t>
      </w:r>
    </w:p>
    <w:p w14:paraId="2286A00A" w14:textId="77777777" w:rsidR="00B611E4" w:rsidRDefault="00630047" w:rsidP="007F2C15">
      <w:pPr>
        <w:pStyle w:val="Paragraphedeliste"/>
        <w:numPr>
          <w:ilvl w:val="0"/>
          <w:numId w:val="41"/>
        </w:numPr>
        <w:jc w:val="both"/>
        <w:rPr>
          <w:rFonts w:ascii="Times New Roman" w:hAnsi="Times New Roman" w:cs="Times New Roman"/>
          <w:sz w:val="24"/>
          <w:szCs w:val="24"/>
          <w:lang w:val="fr-CD"/>
        </w:rPr>
      </w:pPr>
      <w:r w:rsidRPr="007F2C15">
        <w:rPr>
          <w:rFonts w:ascii="Times New Roman" w:hAnsi="Times New Roman" w:cs="Times New Roman"/>
          <w:sz w:val="24"/>
          <w:szCs w:val="24"/>
          <w:lang w:val="fr-CD"/>
        </w:rPr>
        <w:t xml:space="preserve">Protocole additionnel de Nagoya – Kuala Lumpur sur la responsabilité et la réparation </w:t>
      </w:r>
      <w:r w:rsidR="00E70DAB" w:rsidRPr="007F2C15">
        <w:rPr>
          <w:rFonts w:ascii="Times New Roman" w:hAnsi="Times New Roman" w:cs="Times New Roman"/>
          <w:sz w:val="24"/>
          <w:szCs w:val="24"/>
          <w:lang w:val="fr-CD"/>
        </w:rPr>
        <w:t xml:space="preserve">     </w:t>
      </w:r>
      <w:r w:rsidRPr="007F2C15">
        <w:rPr>
          <w:rFonts w:ascii="Times New Roman" w:hAnsi="Times New Roman" w:cs="Times New Roman"/>
          <w:sz w:val="24"/>
          <w:szCs w:val="24"/>
          <w:lang w:val="fr-CD"/>
        </w:rPr>
        <w:t xml:space="preserve">relatif au protocole de Cartagena sur la prévention des risques biotechnologiques de 2010. Complétant le protocole de Cartagena, ce Protocole vise à établir des règles et procédures concernant la responsabilité et la réparation en cas de dommages causés par les Organismes vivants modifiés. </w:t>
      </w:r>
      <w:r w:rsidR="00E8798A" w:rsidRPr="007F2C15">
        <w:rPr>
          <w:rFonts w:ascii="Times New Roman" w:hAnsi="Times New Roman" w:cs="Times New Roman"/>
          <w:sz w:val="24"/>
          <w:szCs w:val="24"/>
          <w:lang w:val="fr-CD"/>
        </w:rPr>
        <w:t xml:space="preserve"> Ce protocole a vu le jour en 2010 et la RDC a adhéré en 2017.</w:t>
      </w:r>
    </w:p>
    <w:p w14:paraId="21B6562F" w14:textId="77777777" w:rsidR="007F2C15" w:rsidRPr="007F2C15" w:rsidRDefault="007F2C15" w:rsidP="007F2C15">
      <w:pPr>
        <w:pStyle w:val="Paragraphedeliste"/>
        <w:jc w:val="both"/>
        <w:rPr>
          <w:rFonts w:ascii="Times New Roman" w:hAnsi="Times New Roman" w:cs="Times New Roman"/>
          <w:sz w:val="24"/>
          <w:szCs w:val="24"/>
          <w:lang w:val="fr-CD"/>
        </w:rPr>
      </w:pPr>
    </w:p>
    <w:p w14:paraId="6B15058A" w14:textId="77777777" w:rsidR="008A26B7" w:rsidRDefault="00630047" w:rsidP="00F1360C">
      <w:pPr>
        <w:jc w:val="both"/>
        <w:rPr>
          <w:rFonts w:ascii="Times New Roman" w:hAnsi="Times New Roman" w:cs="Times New Roman"/>
          <w:b/>
          <w:color w:val="000000" w:themeColor="text1"/>
          <w:sz w:val="24"/>
          <w:lang w:val="fr-CD"/>
        </w:rPr>
      </w:pPr>
      <w:r w:rsidRPr="002A1375">
        <w:rPr>
          <w:rFonts w:ascii="Times New Roman" w:hAnsi="Times New Roman" w:cs="Times New Roman"/>
          <w:b/>
          <w:color w:val="000000" w:themeColor="text1"/>
          <w:sz w:val="24"/>
          <w:lang w:val="fr-CD"/>
        </w:rPr>
        <w:t>B. Mise en œuvre des instrument</w:t>
      </w:r>
      <w:r w:rsidR="00BB52AF">
        <w:rPr>
          <w:rFonts w:ascii="Times New Roman" w:hAnsi="Times New Roman" w:cs="Times New Roman"/>
          <w:b/>
          <w:color w:val="000000" w:themeColor="text1"/>
          <w:sz w:val="24"/>
          <w:lang w:val="fr-CD"/>
        </w:rPr>
        <w:t>s</w:t>
      </w:r>
      <w:r w:rsidRPr="002A1375">
        <w:rPr>
          <w:rFonts w:ascii="Times New Roman" w:hAnsi="Times New Roman" w:cs="Times New Roman"/>
          <w:b/>
          <w:color w:val="000000" w:themeColor="text1"/>
          <w:sz w:val="24"/>
          <w:lang w:val="fr-CD"/>
        </w:rPr>
        <w:t xml:space="preserve"> juridiques internationaux.</w:t>
      </w:r>
    </w:p>
    <w:p w14:paraId="527B56E7" w14:textId="6C8AA5E7" w:rsidR="00721BEA" w:rsidRDefault="00C45E3C" w:rsidP="00BB52AF">
      <w:pPr>
        <w:spacing w:after="160" w:line="360" w:lineRule="auto"/>
        <w:jc w:val="both"/>
        <w:rPr>
          <w:rFonts w:ascii="Times New Roman" w:hAnsi="Times New Roman" w:cs="Times New Roman"/>
          <w:sz w:val="24"/>
          <w:szCs w:val="24"/>
          <w:lang w:val="fr-CD"/>
        </w:rPr>
      </w:pPr>
      <w:r w:rsidRPr="008A56B3">
        <w:rPr>
          <w:rFonts w:ascii="Times New Roman" w:hAnsi="Times New Roman" w:cs="Times New Roman"/>
          <w:color w:val="000000" w:themeColor="text1"/>
          <w:sz w:val="24"/>
          <w:szCs w:val="24"/>
          <w:lang w:val="fr-CD"/>
        </w:rPr>
        <w:t xml:space="preserve">En application des engagements internationaux </w:t>
      </w:r>
      <w:r w:rsidR="00235938">
        <w:rPr>
          <w:rFonts w:ascii="Times New Roman" w:hAnsi="Times New Roman" w:cs="Times New Roman"/>
          <w:color w:val="000000" w:themeColor="text1"/>
          <w:sz w:val="24"/>
          <w:szCs w:val="24"/>
          <w:lang w:val="fr-CD"/>
        </w:rPr>
        <w:t xml:space="preserve"> concourant à la protection contre les risques biotechnologiques</w:t>
      </w:r>
      <w:r w:rsidR="00F51642">
        <w:rPr>
          <w:rFonts w:ascii="Times New Roman" w:hAnsi="Times New Roman" w:cs="Times New Roman"/>
          <w:color w:val="000000" w:themeColor="text1"/>
          <w:sz w:val="24"/>
          <w:szCs w:val="24"/>
          <w:lang w:val="fr-CD"/>
        </w:rPr>
        <w:t xml:space="preserve"> </w:t>
      </w:r>
      <w:r w:rsidRPr="008A56B3">
        <w:rPr>
          <w:rFonts w:ascii="Times New Roman" w:hAnsi="Times New Roman" w:cs="Times New Roman"/>
          <w:color w:val="000000" w:themeColor="text1"/>
          <w:sz w:val="24"/>
          <w:szCs w:val="24"/>
          <w:lang w:val="fr-CD"/>
        </w:rPr>
        <w:t>souscrits par la République Démocratique du Congo</w:t>
      </w:r>
      <w:r w:rsidR="00235938">
        <w:rPr>
          <w:rFonts w:ascii="Times New Roman" w:hAnsi="Times New Roman" w:cs="Times New Roman"/>
          <w:color w:val="000000" w:themeColor="text1"/>
          <w:sz w:val="24"/>
          <w:szCs w:val="24"/>
          <w:lang w:val="fr-CD"/>
        </w:rPr>
        <w:t xml:space="preserve"> </w:t>
      </w:r>
      <w:r w:rsidRPr="008A56B3">
        <w:rPr>
          <w:rFonts w:ascii="Times New Roman" w:hAnsi="Times New Roman" w:cs="Times New Roman"/>
          <w:color w:val="000000" w:themeColor="text1"/>
          <w:sz w:val="24"/>
          <w:szCs w:val="24"/>
          <w:lang w:val="fr-CD"/>
        </w:rPr>
        <w:t xml:space="preserve">, et conformément aux dispositions légales en vigueur, la mise </w:t>
      </w:r>
      <w:r w:rsidR="00CD39A1" w:rsidRPr="008A56B3">
        <w:rPr>
          <w:rFonts w:ascii="Times New Roman" w:hAnsi="Times New Roman" w:cs="Times New Roman"/>
          <w:color w:val="000000" w:themeColor="text1"/>
          <w:sz w:val="24"/>
          <w:szCs w:val="24"/>
          <w:lang w:val="fr-CD"/>
        </w:rPr>
        <w:t xml:space="preserve"> en œuvre </w:t>
      </w:r>
      <w:r w:rsidRPr="008A56B3">
        <w:rPr>
          <w:rFonts w:ascii="Times New Roman" w:hAnsi="Times New Roman" w:cs="Times New Roman"/>
          <w:color w:val="000000" w:themeColor="text1"/>
          <w:sz w:val="24"/>
          <w:szCs w:val="24"/>
          <w:lang w:val="fr-CD"/>
        </w:rPr>
        <w:t>de ces  instruments juridiques s’appu</w:t>
      </w:r>
      <w:r w:rsidR="00CD39A1" w:rsidRPr="008A56B3">
        <w:rPr>
          <w:rFonts w:ascii="Times New Roman" w:hAnsi="Times New Roman" w:cs="Times New Roman"/>
          <w:color w:val="000000" w:themeColor="text1"/>
          <w:sz w:val="24"/>
          <w:szCs w:val="24"/>
          <w:lang w:val="fr-CD"/>
        </w:rPr>
        <w:t>ie</w:t>
      </w:r>
      <w:r w:rsidR="001B5E63">
        <w:rPr>
          <w:rFonts w:ascii="Times New Roman" w:hAnsi="Times New Roman" w:cs="Times New Roman"/>
          <w:color w:val="000000" w:themeColor="text1"/>
          <w:sz w:val="24"/>
          <w:szCs w:val="24"/>
          <w:lang w:val="fr-CD"/>
        </w:rPr>
        <w:t xml:space="preserve"> principalement  </w:t>
      </w:r>
      <w:r w:rsidR="001B5E63" w:rsidRPr="008B7A92">
        <w:rPr>
          <w:rFonts w:ascii="Times New Roman" w:hAnsi="Times New Roman" w:cs="Times New Roman"/>
          <w:color w:val="000000" w:themeColor="text1"/>
          <w:sz w:val="24"/>
          <w:szCs w:val="24"/>
          <w:lang w:val="fr-CD"/>
        </w:rPr>
        <w:t>sur la seule loi</w:t>
      </w:r>
      <w:r w:rsidR="001B5E63" w:rsidRPr="008B7A92">
        <w:rPr>
          <w:rFonts w:ascii="Times New Roman" w:hAnsi="Times New Roman" w:cs="Times New Roman"/>
          <w:color w:val="FF0000"/>
          <w:sz w:val="24"/>
          <w:szCs w:val="24"/>
          <w:lang w:val="fr-CD"/>
        </w:rPr>
        <w:t xml:space="preserve"> </w:t>
      </w:r>
      <w:r w:rsidR="00081557" w:rsidRPr="008B7A92">
        <w:rPr>
          <w:rFonts w:ascii="Times New Roman" w:hAnsi="Times New Roman" w:cs="Times New Roman"/>
          <w:color w:val="000000" w:themeColor="text1"/>
          <w:sz w:val="24"/>
          <w:szCs w:val="24"/>
          <w:lang w:val="fr-CD"/>
        </w:rPr>
        <w:t>du</w:t>
      </w:r>
      <w:r w:rsidR="00081557" w:rsidRPr="00CE5AD8">
        <w:rPr>
          <w:rFonts w:ascii="Times New Roman" w:hAnsi="Times New Roman" w:cs="Times New Roman"/>
          <w:sz w:val="24"/>
          <w:szCs w:val="24"/>
          <w:lang w:val="fr-CD"/>
        </w:rPr>
        <w:t xml:space="preserve"> </w:t>
      </w:r>
      <w:r w:rsidRPr="00CE5AD8">
        <w:rPr>
          <w:rFonts w:ascii="Times New Roman" w:hAnsi="Times New Roman" w:cs="Times New Roman"/>
          <w:sz w:val="24"/>
          <w:szCs w:val="24"/>
          <w:lang w:val="fr-CD"/>
        </w:rPr>
        <w:t>09 juillet 2011</w:t>
      </w:r>
      <w:r w:rsidRPr="001B5E63">
        <w:rPr>
          <w:rFonts w:ascii="Times New Roman" w:hAnsi="Times New Roman" w:cs="Times New Roman"/>
          <w:sz w:val="24"/>
          <w:szCs w:val="24"/>
          <w:lang w:val="fr-CD"/>
        </w:rPr>
        <w:t xml:space="preserve"> </w:t>
      </w:r>
      <w:r w:rsidR="00413BF9">
        <w:rPr>
          <w:rFonts w:ascii="Times New Roman" w:hAnsi="Times New Roman" w:cs="Times New Roman"/>
          <w:sz w:val="24"/>
          <w:szCs w:val="24"/>
          <w:lang w:val="fr-CD"/>
        </w:rPr>
        <w:t>sur</w:t>
      </w:r>
      <w:r w:rsidR="00413BF9" w:rsidRPr="001B5E63">
        <w:rPr>
          <w:rFonts w:ascii="Times New Roman" w:hAnsi="Times New Roman" w:cs="Times New Roman"/>
          <w:sz w:val="24"/>
          <w:szCs w:val="24"/>
          <w:lang w:val="fr-CD"/>
        </w:rPr>
        <w:t xml:space="preserve"> des principes </w:t>
      </w:r>
      <w:r w:rsidR="00413BF9">
        <w:rPr>
          <w:rFonts w:ascii="Times New Roman" w:hAnsi="Times New Roman" w:cs="Times New Roman"/>
          <w:sz w:val="24"/>
          <w:szCs w:val="24"/>
          <w:lang w:val="fr-CD"/>
        </w:rPr>
        <w:t xml:space="preserve">fondamentaux relatifs à la protection de l’environnement en Républiblique Démcratique du Congo </w:t>
      </w:r>
      <w:r w:rsidR="00B70063">
        <w:rPr>
          <w:rFonts w:ascii="Times New Roman" w:hAnsi="Times New Roman" w:cs="Times New Roman"/>
          <w:sz w:val="24"/>
          <w:szCs w:val="24"/>
          <w:lang w:val="fr-CD"/>
        </w:rPr>
        <w:t>telle que modifiée et complétée  par l’</w:t>
      </w:r>
      <w:r w:rsidR="00923909">
        <w:rPr>
          <w:rFonts w:ascii="Times New Roman" w:hAnsi="Times New Roman" w:cs="Times New Roman"/>
          <w:sz w:val="24"/>
          <w:szCs w:val="24"/>
          <w:lang w:val="fr-CD"/>
        </w:rPr>
        <w:t>O</w:t>
      </w:r>
      <w:r w:rsidR="00B70063">
        <w:rPr>
          <w:rFonts w:ascii="Times New Roman" w:hAnsi="Times New Roman" w:cs="Times New Roman"/>
          <w:sz w:val="24"/>
          <w:szCs w:val="24"/>
          <w:lang w:val="fr-CD"/>
        </w:rPr>
        <w:t>rdonnance</w:t>
      </w:r>
      <w:r w:rsidR="00923909">
        <w:rPr>
          <w:rFonts w:ascii="Times New Roman" w:hAnsi="Times New Roman" w:cs="Times New Roman"/>
          <w:sz w:val="24"/>
          <w:szCs w:val="24"/>
          <w:lang w:val="fr-CD"/>
        </w:rPr>
        <w:t>-Loi n°23-007 du 03 mars 2023</w:t>
      </w:r>
      <w:r w:rsidR="00522FA5">
        <w:rPr>
          <w:rFonts w:ascii="Times New Roman" w:hAnsi="Times New Roman" w:cs="Times New Roman"/>
          <w:sz w:val="24"/>
          <w:szCs w:val="24"/>
          <w:lang w:val="fr-CD"/>
        </w:rPr>
        <w:t>.</w:t>
      </w:r>
      <w:r w:rsidR="00923909">
        <w:rPr>
          <w:rFonts w:ascii="Times New Roman" w:hAnsi="Times New Roman" w:cs="Times New Roman"/>
          <w:sz w:val="24"/>
          <w:szCs w:val="24"/>
          <w:lang w:val="fr-CD"/>
        </w:rPr>
        <w:t xml:space="preserve"> </w:t>
      </w:r>
    </w:p>
    <w:p w14:paraId="7E4F0349" w14:textId="1B18D881" w:rsidR="00CA6288" w:rsidRPr="00F13BD5" w:rsidRDefault="002155FD" w:rsidP="00164C73">
      <w:pPr>
        <w:jc w:val="both"/>
        <w:rPr>
          <w:rFonts w:ascii="Times New Roman" w:hAnsi="Times New Roman" w:cs="Times New Roman"/>
          <w:b/>
          <w:color w:val="000000" w:themeColor="text1"/>
          <w:sz w:val="24"/>
          <w:lang w:val="fr-CD"/>
        </w:rPr>
      </w:pPr>
      <w:r>
        <w:rPr>
          <w:rFonts w:ascii="Times New Roman" w:hAnsi="Times New Roman" w:cs="Times New Roman"/>
          <w:sz w:val="24"/>
          <w:szCs w:val="24"/>
          <w:lang w:val="fr-CD"/>
        </w:rPr>
        <w:t xml:space="preserve">Cependant, il convient de Signaler </w:t>
      </w:r>
      <w:r w:rsidR="00356186">
        <w:rPr>
          <w:rFonts w:ascii="Times New Roman" w:hAnsi="Times New Roman" w:cs="Times New Roman"/>
          <w:sz w:val="24"/>
          <w:szCs w:val="24"/>
          <w:lang w:val="fr-CD"/>
        </w:rPr>
        <w:t xml:space="preserve"> que,</w:t>
      </w:r>
      <w:r w:rsidR="00FC2E13">
        <w:rPr>
          <w:rFonts w:ascii="Times New Roman" w:hAnsi="Times New Roman" w:cs="Times New Roman"/>
          <w:sz w:val="24"/>
          <w:szCs w:val="24"/>
          <w:lang w:val="fr-CD"/>
        </w:rPr>
        <w:t xml:space="preserve"> </w:t>
      </w:r>
      <w:r w:rsidR="00356186">
        <w:rPr>
          <w:rFonts w:ascii="Times New Roman" w:hAnsi="Times New Roman" w:cs="Times New Roman"/>
          <w:sz w:val="24"/>
          <w:szCs w:val="24"/>
          <w:lang w:val="fr-CD"/>
        </w:rPr>
        <w:t>malgré</w:t>
      </w:r>
      <w:r>
        <w:rPr>
          <w:rFonts w:ascii="Times New Roman" w:hAnsi="Times New Roman" w:cs="Times New Roman"/>
          <w:sz w:val="24"/>
          <w:szCs w:val="24"/>
          <w:lang w:val="fr-CD"/>
        </w:rPr>
        <w:t xml:space="preserve"> l’intrégration</w:t>
      </w:r>
      <w:r w:rsidR="00356186">
        <w:rPr>
          <w:rFonts w:ascii="Times New Roman" w:hAnsi="Times New Roman" w:cs="Times New Roman"/>
          <w:sz w:val="24"/>
          <w:szCs w:val="24"/>
          <w:lang w:val="fr-CD"/>
        </w:rPr>
        <w:t xml:space="preserve"> des </w:t>
      </w:r>
      <w:r w:rsidR="0056703C">
        <w:rPr>
          <w:rFonts w:ascii="Times New Roman" w:hAnsi="Times New Roman" w:cs="Times New Roman"/>
          <w:sz w:val="24"/>
          <w:szCs w:val="24"/>
          <w:lang w:val="fr-CD"/>
        </w:rPr>
        <w:t xml:space="preserve">dispositions relatives aux </w:t>
      </w:r>
      <w:r w:rsidR="00413BF9">
        <w:rPr>
          <w:rFonts w:ascii="Times New Roman" w:hAnsi="Times New Roman" w:cs="Times New Roman"/>
          <w:sz w:val="24"/>
          <w:szCs w:val="24"/>
          <w:lang w:val="fr-CD"/>
        </w:rPr>
        <w:t xml:space="preserve">OGM et </w:t>
      </w:r>
      <w:r w:rsidR="002E2DAC">
        <w:rPr>
          <w:rFonts w:ascii="Times New Roman" w:hAnsi="Times New Roman" w:cs="Times New Roman"/>
          <w:sz w:val="24"/>
          <w:szCs w:val="24"/>
          <w:lang w:val="fr-CD"/>
        </w:rPr>
        <w:t xml:space="preserve">à la </w:t>
      </w:r>
      <w:r w:rsidR="0056703C">
        <w:rPr>
          <w:rFonts w:ascii="Times New Roman" w:hAnsi="Times New Roman" w:cs="Times New Roman"/>
          <w:sz w:val="24"/>
          <w:szCs w:val="24"/>
          <w:lang w:val="fr-CD"/>
        </w:rPr>
        <w:t>Biotechnologie</w:t>
      </w:r>
      <w:r>
        <w:rPr>
          <w:rFonts w:ascii="Times New Roman" w:hAnsi="Times New Roman" w:cs="Times New Roman"/>
          <w:sz w:val="24"/>
          <w:szCs w:val="24"/>
          <w:lang w:val="fr-CD"/>
        </w:rPr>
        <w:t xml:space="preserve"> par la loi précité</w:t>
      </w:r>
      <w:r w:rsidR="00413BF9">
        <w:rPr>
          <w:rFonts w:ascii="Times New Roman" w:hAnsi="Times New Roman" w:cs="Times New Roman"/>
          <w:sz w:val="24"/>
          <w:szCs w:val="24"/>
          <w:lang w:val="fr-CD"/>
        </w:rPr>
        <w:t>e</w:t>
      </w:r>
      <w:r w:rsidR="0056703C">
        <w:rPr>
          <w:rFonts w:ascii="Times New Roman" w:hAnsi="Times New Roman" w:cs="Times New Roman"/>
          <w:sz w:val="24"/>
          <w:szCs w:val="24"/>
          <w:lang w:val="fr-CD"/>
        </w:rPr>
        <w:t xml:space="preserve">, </w:t>
      </w:r>
      <w:r w:rsidR="00FC2E13">
        <w:rPr>
          <w:rFonts w:ascii="Times New Roman" w:hAnsi="Times New Roman" w:cs="Times New Roman"/>
          <w:sz w:val="24"/>
          <w:szCs w:val="24"/>
          <w:lang w:val="fr-CD"/>
        </w:rPr>
        <w:t>le problème de protection de la santé humaine, ani</w:t>
      </w:r>
      <w:r w:rsidR="0085271C">
        <w:rPr>
          <w:rFonts w:ascii="Times New Roman" w:hAnsi="Times New Roman" w:cs="Times New Roman"/>
          <w:sz w:val="24"/>
          <w:szCs w:val="24"/>
          <w:lang w:val="fr-CD"/>
        </w:rPr>
        <w:t>mal</w:t>
      </w:r>
      <w:r w:rsidR="0056703C">
        <w:rPr>
          <w:rFonts w:ascii="Times New Roman" w:hAnsi="Times New Roman" w:cs="Times New Roman"/>
          <w:sz w:val="24"/>
          <w:szCs w:val="24"/>
          <w:lang w:val="fr-CD"/>
        </w:rPr>
        <w:t>e et environnementale lié aux</w:t>
      </w:r>
      <w:r w:rsidR="00356186">
        <w:rPr>
          <w:rFonts w:ascii="Times New Roman" w:hAnsi="Times New Roman" w:cs="Times New Roman"/>
          <w:sz w:val="24"/>
          <w:szCs w:val="24"/>
          <w:lang w:val="fr-CD"/>
        </w:rPr>
        <w:t xml:space="preserve"> risques de</w:t>
      </w:r>
      <w:r w:rsidR="002E2DAC">
        <w:rPr>
          <w:rFonts w:ascii="Times New Roman" w:hAnsi="Times New Roman" w:cs="Times New Roman"/>
          <w:sz w:val="24"/>
          <w:szCs w:val="24"/>
          <w:lang w:val="fr-CD"/>
        </w:rPr>
        <w:t xml:space="preserve"> ces derniers</w:t>
      </w:r>
      <w:r w:rsidR="00721BEA">
        <w:rPr>
          <w:rFonts w:ascii="Times New Roman" w:hAnsi="Times New Roman" w:cs="Times New Roman"/>
          <w:sz w:val="24"/>
          <w:szCs w:val="24"/>
          <w:lang w:val="fr-CD"/>
        </w:rPr>
        <w:t xml:space="preserve"> </w:t>
      </w:r>
      <w:r w:rsidR="00D821E3">
        <w:rPr>
          <w:rFonts w:ascii="Times New Roman" w:hAnsi="Times New Roman" w:cs="Times New Roman"/>
          <w:sz w:val="24"/>
          <w:szCs w:val="24"/>
          <w:lang w:val="fr-CD"/>
        </w:rPr>
        <w:t xml:space="preserve"> demeurt toujours</w:t>
      </w:r>
      <w:r>
        <w:rPr>
          <w:rFonts w:ascii="Times New Roman" w:hAnsi="Times New Roman" w:cs="Times New Roman"/>
          <w:sz w:val="24"/>
          <w:szCs w:val="24"/>
          <w:lang w:val="fr-CD"/>
        </w:rPr>
        <w:t xml:space="preserve">. </w:t>
      </w:r>
      <w:r w:rsidR="00D821E3">
        <w:rPr>
          <w:rFonts w:ascii="Times New Roman" w:hAnsi="Times New Roman" w:cs="Times New Roman"/>
          <w:sz w:val="24"/>
          <w:szCs w:val="24"/>
          <w:lang w:val="fr-CD"/>
        </w:rPr>
        <w:t>Car e</w:t>
      </w:r>
      <w:r>
        <w:rPr>
          <w:rFonts w:ascii="Times New Roman" w:hAnsi="Times New Roman" w:cs="Times New Roman"/>
          <w:sz w:val="24"/>
          <w:szCs w:val="24"/>
          <w:lang w:val="fr-CD"/>
        </w:rPr>
        <w:t>n effet, la loi du n°</w:t>
      </w:r>
      <w:r w:rsidR="00413BF9">
        <w:rPr>
          <w:rFonts w:ascii="Times New Roman" w:hAnsi="Times New Roman" w:cs="Times New Roman"/>
          <w:sz w:val="24"/>
          <w:szCs w:val="24"/>
          <w:lang w:val="fr-CD"/>
        </w:rPr>
        <w:t xml:space="preserve">11/009 du 09 juillet 2011 </w:t>
      </w:r>
      <w:r w:rsidR="004957AF">
        <w:rPr>
          <w:rFonts w:ascii="Times New Roman" w:hAnsi="Times New Roman" w:cs="Times New Roman"/>
          <w:sz w:val="24"/>
          <w:szCs w:val="24"/>
          <w:lang w:val="fr-CD"/>
        </w:rPr>
        <w:t>sur les principes findamentaux relatifs à l’environnement</w:t>
      </w:r>
      <w:r w:rsidR="00413BF9">
        <w:rPr>
          <w:rFonts w:ascii="Times New Roman" w:hAnsi="Times New Roman" w:cs="Times New Roman"/>
          <w:sz w:val="24"/>
          <w:szCs w:val="24"/>
          <w:lang w:val="fr-CD"/>
        </w:rPr>
        <w:t xml:space="preserve"> en RDC</w:t>
      </w:r>
      <w:r w:rsidR="004957AF">
        <w:rPr>
          <w:rFonts w:ascii="Times New Roman" w:hAnsi="Times New Roman" w:cs="Times New Roman"/>
          <w:sz w:val="24"/>
          <w:szCs w:val="24"/>
          <w:lang w:val="fr-CD"/>
        </w:rPr>
        <w:t xml:space="preserve"> </w:t>
      </w:r>
      <w:r>
        <w:rPr>
          <w:rFonts w:ascii="Times New Roman" w:hAnsi="Times New Roman" w:cs="Times New Roman"/>
          <w:sz w:val="24"/>
          <w:szCs w:val="24"/>
          <w:lang w:val="fr-CD"/>
        </w:rPr>
        <w:t>telle</w:t>
      </w:r>
      <w:r w:rsidR="00413BF9">
        <w:rPr>
          <w:rFonts w:ascii="Times New Roman" w:hAnsi="Times New Roman" w:cs="Times New Roman"/>
          <w:sz w:val="24"/>
          <w:szCs w:val="24"/>
          <w:lang w:val="fr-CD"/>
        </w:rPr>
        <w:t xml:space="preserve"> que </w:t>
      </w:r>
      <w:r>
        <w:rPr>
          <w:rFonts w:ascii="Times New Roman" w:hAnsi="Times New Roman" w:cs="Times New Roman"/>
          <w:sz w:val="24"/>
          <w:szCs w:val="24"/>
          <w:lang w:val="fr-CD"/>
        </w:rPr>
        <w:t xml:space="preserve"> modifiée et complétée par l</w:t>
      </w:r>
      <w:r w:rsidR="004957AF">
        <w:rPr>
          <w:rFonts w:ascii="Times New Roman" w:hAnsi="Times New Roman" w:cs="Times New Roman"/>
          <w:sz w:val="24"/>
          <w:szCs w:val="24"/>
          <w:lang w:val="fr-CD"/>
        </w:rPr>
        <w:t>’Ordonnance-Loi n°</w:t>
      </w:r>
      <w:r w:rsidR="004957AF" w:rsidRPr="004957AF">
        <w:rPr>
          <w:rFonts w:ascii="Times New Roman" w:hAnsi="Times New Roman" w:cs="Times New Roman"/>
          <w:sz w:val="24"/>
          <w:szCs w:val="24"/>
          <w:lang w:val="fr-CD"/>
        </w:rPr>
        <w:t xml:space="preserve"> </w:t>
      </w:r>
      <w:r w:rsidR="004957AF">
        <w:rPr>
          <w:rFonts w:ascii="Times New Roman" w:hAnsi="Times New Roman" w:cs="Times New Roman"/>
          <w:sz w:val="24"/>
          <w:szCs w:val="24"/>
          <w:lang w:val="fr-CD"/>
        </w:rPr>
        <w:t>n°23-007 du 03 mars 2023</w:t>
      </w:r>
      <w:r w:rsidR="00D821E3">
        <w:rPr>
          <w:rFonts w:ascii="Times New Roman" w:hAnsi="Times New Roman" w:cs="Times New Roman"/>
          <w:sz w:val="24"/>
          <w:szCs w:val="24"/>
          <w:lang w:val="fr-CD"/>
        </w:rPr>
        <w:t xml:space="preserve"> ne traite</w:t>
      </w:r>
      <w:r w:rsidR="0085271C">
        <w:rPr>
          <w:rFonts w:ascii="Times New Roman" w:hAnsi="Times New Roman" w:cs="Times New Roman"/>
          <w:sz w:val="24"/>
          <w:szCs w:val="24"/>
          <w:lang w:val="fr-CD"/>
        </w:rPr>
        <w:t xml:space="preserve"> les OGM et la biotech</w:t>
      </w:r>
      <w:r w:rsidR="002E2DAC">
        <w:rPr>
          <w:rFonts w:ascii="Times New Roman" w:hAnsi="Times New Roman" w:cs="Times New Roman"/>
          <w:sz w:val="24"/>
          <w:szCs w:val="24"/>
          <w:lang w:val="fr-CD"/>
        </w:rPr>
        <w:t>nologie que de manière générale et non spécifiqu</w:t>
      </w:r>
      <w:r w:rsidR="00356186">
        <w:rPr>
          <w:rFonts w:ascii="Times New Roman" w:hAnsi="Times New Roman" w:cs="Times New Roman"/>
          <w:sz w:val="24"/>
          <w:szCs w:val="24"/>
          <w:lang w:val="fr-CD"/>
        </w:rPr>
        <w:t>e</w:t>
      </w:r>
      <w:r w:rsidR="002E2DAC">
        <w:rPr>
          <w:rFonts w:ascii="Times New Roman" w:hAnsi="Times New Roman" w:cs="Times New Roman"/>
          <w:sz w:val="24"/>
          <w:szCs w:val="24"/>
          <w:lang w:val="fr-CD"/>
        </w:rPr>
        <w:t>.</w:t>
      </w:r>
      <w:r w:rsidR="005E31F2">
        <w:rPr>
          <w:rFonts w:ascii="Times New Roman" w:hAnsi="Times New Roman" w:cs="Times New Roman"/>
          <w:sz w:val="24"/>
          <w:szCs w:val="24"/>
          <w:lang w:val="fr-CD"/>
        </w:rPr>
        <w:t xml:space="preserve"> </w:t>
      </w:r>
      <w:r w:rsidR="00D821E3">
        <w:rPr>
          <w:rFonts w:ascii="Times New Roman" w:hAnsi="Times New Roman" w:cs="Times New Roman"/>
          <w:sz w:val="24"/>
          <w:szCs w:val="24"/>
          <w:lang w:val="fr-CD"/>
        </w:rPr>
        <w:t>Ce qui justifie la nécessité et l’urgence d’adopter une loi Biosécurité Biosureté en RDC.</w:t>
      </w:r>
      <w:r w:rsidR="00CA6288" w:rsidRPr="00F13BD5">
        <w:rPr>
          <w:rFonts w:ascii="Times New Roman" w:hAnsi="Times New Roman" w:cs="Times New Roman"/>
          <w:b/>
          <w:color w:val="000000" w:themeColor="text1"/>
          <w:sz w:val="24"/>
          <w:lang w:val="fr-CD"/>
        </w:rPr>
        <w:t>I</w:t>
      </w:r>
      <w:r w:rsidR="00664111">
        <w:rPr>
          <w:rFonts w:ascii="Times New Roman" w:hAnsi="Times New Roman" w:cs="Times New Roman"/>
          <w:b/>
          <w:color w:val="000000" w:themeColor="text1"/>
          <w:sz w:val="24"/>
          <w:lang w:val="fr-CD"/>
        </w:rPr>
        <w:t>I</w:t>
      </w:r>
      <w:r w:rsidR="00A31E02">
        <w:rPr>
          <w:rFonts w:ascii="Times New Roman" w:hAnsi="Times New Roman" w:cs="Times New Roman"/>
          <w:b/>
          <w:color w:val="000000" w:themeColor="text1"/>
          <w:sz w:val="24"/>
          <w:lang w:val="fr-CD"/>
        </w:rPr>
        <w:t xml:space="preserve"> .</w:t>
      </w:r>
      <w:r w:rsidR="00CA6288" w:rsidRPr="00F13BD5">
        <w:rPr>
          <w:rFonts w:ascii="Times New Roman" w:hAnsi="Times New Roman" w:cs="Times New Roman"/>
          <w:b/>
          <w:color w:val="000000" w:themeColor="text1"/>
          <w:sz w:val="24"/>
          <w:lang w:val="fr-CD"/>
        </w:rPr>
        <w:t xml:space="preserve"> Analyse critique des lacunes</w:t>
      </w:r>
      <w:r w:rsidR="00BF6CE4" w:rsidRPr="00F13BD5">
        <w:rPr>
          <w:rFonts w:ascii="Times New Roman" w:hAnsi="Times New Roman" w:cs="Times New Roman"/>
          <w:b/>
          <w:color w:val="000000" w:themeColor="text1"/>
          <w:sz w:val="24"/>
          <w:lang w:val="fr-CD"/>
        </w:rPr>
        <w:t xml:space="preserve"> </w:t>
      </w:r>
    </w:p>
    <w:p w14:paraId="383DFC8F" w14:textId="4E3E20B9" w:rsidR="00131CA5" w:rsidRDefault="00131CA5" w:rsidP="00BB52AF">
      <w:pPr>
        <w:spacing w:line="360" w:lineRule="auto"/>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 xml:space="preserve">  </w:t>
      </w:r>
      <w:r w:rsidR="00A5303B">
        <w:rPr>
          <w:rFonts w:ascii="Times New Roman" w:hAnsi="Times New Roman" w:cs="Times New Roman"/>
          <w:color w:val="000000" w:themeColor="text1"/>
          <w:sz w:val="24"/>
          <w:lang w:val="fr-CD"/>
        </w:rPr>
        <w:t>I</w:t>
      </w:r>
      <w:r>
        <w:rPr>
          <w:rFonts w:ascii="Times New Roman" w:hAnsi="Times New Roman" w:cs="Times New Roman"/>
          <w:color w:val="000000" w:themeColor="text1"/>
          <w:sz w:val="24"/>
          <w:lang w:val="fr-CD"/>
        </w:rPr>
        <w:t xml:space="preserve">l y  a lieu de relever l’absence </w:t>
      </w:r>
      <w:r w:rsidR="00002262">
        <w:rPr>
          <w:rFonts w:ascii="Times New Roman" w:hAnsi="Times New Roman" w:cs="Times New Roman"/>
          <w:color w:val="000000" w:themeColor="text1"/>
          <w:sz w:val="24"/>
          <w:lang w:val="fr-CD"/>
        </w:rPr>
        <w:t xml:space="preserve"> en RDC, </w:t>
      </w:r>
      <w:r>
        <w:rPr>
          <w:rFonts w:ascii="Times New Roman" w:hAnsi="Times New Roman" w:cs="Times New Roman"/>
          <w:color w:val="000000" w:themeColor="text1"/>
          <w:sz w:val="24"/>
          <w:lang w:val="fr-CD"/>
        </w:rPr>
        <w:t>d’</w:t>
      </w:r>
      <w:r w:rsidR="00002262">
        <w:rPr>
          <w:rFonts w:ascii="Times New Roman" w:hAnsi="Times New Roman" w:cs="Times New Roman"/>
          <w:color w:val="000000" w:themeColor="text1"/>
          <w:sz w:val="24"/>
          <w:lang w:val="fr-CD"/>
        </w:rPr>
        <w:t>un vrai système institutionnalisé</w:t>
      </w:r>
      <w:r>
        <w:rPr>
          <w:rFonts w:ascii="Times New Roman" w:hAnsi="Times New Roman" w:cs="Times New Roman"/>
          <w:color w:val="000000" w:themeColor="text1"/>
          <w:sz w:val="24"/>
          <w:lang w:val="fr-CD"/>
        </w:rPr>
        <w:t xml:space="preserve">, structuré opérationnel </w:t>
      </w:r>
      <w:r w:rsidR="00864724">
        <w:rPr>
          <w:rFonts w:ascii="Times New Roman" w:hAnsi="Times New Roman" w:cs="Times New Roman"/>
          <w:color w:val="000000" w:themeColor="text1"/>
          <w:sz w:val="24"/>
          <w:lang w:val="fr-CD"/>
        </w:rPr>
        <w:t>de lu</w:t>
      </w:r>
      <w:r w:rsidR="000116B2">
        <w:rPr>
          <w:rFonts w:ascii="Times New Roman" w:hAnsi="Times New Roman" w:cs="Times New Roman"/>
          <w:color w:val="000000" w:themeColor="text1"/>
          <w:sz w:val="24"/>
          <w:lang w:val="fr-CD"/>
        </w:rPr>
        <w:t>tte contre les risques biotechnologi</w:t>
      </w:r>
      <w:r w:rsidR="00864724">
        <w:rPr>
          <w:rFonts w:ascii="Times New Roman" w:hAnsi="Times New Roman" w:cs="Times New Roman"/>
          <w:color w:val="000000" w:themeColor="text1"/>
          <w:sz w:val="24"/>
          <w:lang w:val="fr-CD"/>
        </w:rPr>
        <w:t>ques</w:t>
      </w:r>
      <w:r w:rsidR="00B40DC6">
        <w:rPr>
          <w:rFonts w:ascii="Times New Roman" w:hAnsi="Times New Roman" w:cs="Times New Roman"/>
          <w:color w:val="000000" w:themeColor="text1"/>
          <w:sz w:val="24"/>
          <w:lang w:val="fr-CD"/>
        </w:rPr>
        <w:t xml:space="preserve"> (un ensemble  organisé et durable de dispositifs juridiques, administratifs et techniques permettant à un état de prévenir, de detecter et de gerer  les risques</w:t>
      </w:r>
      <w:r w:rsidR="00294990">
        <w:rPr>
          <w:rFonts w:ascii="Times New Roman" w:hAnsi="Times New Roman" w:cs="Times New Roman"/>
          <w:color w:val="000000" w:themeColor="text1"/>
          <w:sz w:val="24"/>
          <w:lang w:val="fr-CD"/>
        </w:rPr>
        <w:t xml:space="preserve"> detecter et de gerer  les </w:t>
      </w:r>
      <w:r w:rsidR="00B40DC6">
        <w:rPr>
          <w:rFonts w:ascii="Times New Roman" w:hAnsi="Times New Roman" w:cs="Times New Roman"/>
          <w:color w:val="000000" w:themeColor="text1"/>
          <w:sz w:val="24"/>
          <w:lang w:val="fr-CD"/>
        </w:rPr>
        <w:t>risques).</w:t>
      </w:r>
    </w:p>
    <w:p w14:paraId="3D0EC94C" w14:textId="758D936B" w:rsidR="00342D9A" w:rsidRPr="00783732" w:rsidRDefault="003D1450" w:rsidP="00BB52AF">
      <w:pPr>
        <w:spacing w:line="360" w:lineRule="auto"/>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lastRenderedPageBreak/>
        <w:t>Au regard du Protoc</w:t>
      </w:r>
      <w:r w:rsidR="00BB52AF">
        <w:rPr>
          <w:rFonts w:ascii="Times New Roman" w:hAnsi="Times New Roman" w:cs="Times New Roman"/>
          <w:color w:val="000000" w:themeColor="text1"/>
          <w:sz w:val="24"/>
          <w:lang w:val="fr-CD"/>
        </w:rPr>
        <w:t>o</w:t>
      </w:r>
      <w:r>
        <w:rPr>
          <w:rFonts w:ascii="Times New Roman" w:hAnsi="Times New Roman" w:cs="Times New Roman"/>
          <w:color w:val="000000" w:themeColor="text1"/>
          <w:sz w:val="24"/>
          <w:lang w:val="fr-CD"/>
        </w:rPr>
        <w:t>le de Cartagena, le</w:t>
      </w:r>
      <w:r w:rsidR="000116B2">
        <w:rPr>
          <w:rFonts w:ascii="Times New Roman" w:hAnsi="Times New Roman" w:cs="Times New Roman"/>
          <w:color w:val="000000" w:themeColor="text1"/>
          <w:sz w:val="24"/>
          <w:lang w:val="fr-CD"/>
        </w:rPr>
        <w:t xml:space="preserve"> système institutionnalisé, adapté et opér</w:t>
      </w:r>
      <w:r>
        <w:rPr>
          <w:rFonts w:ascii="Times New Roman" w:hAnsi="Times New Roman" w:cs="Times New Roman"/>
          <w:color w:val="000000" w:themeColor="text1"/>
          <w:sz w:val="24"/>
          <w:lang w:val="fr-CD"/>
        </w:rPr>
        <w:t xml:space="preserve">ationnel </w:t>
      </w:r>
      <w:r w:rsidR="0083143E">
        <w:rPr>
          <w:rFonts w:ascii="Times New Roman" w:hAnsi="Times New Roman" w:cs="Times New Roman"/>
          <w:color w:val="000000" w:themeColor="text1"/>
          <w:sz w:val="24"/>
          <w:lang w:val="fr-CD"/>
        </w:rPr>
        <w:t xml:space="preserve">d’un Etat </w:t>
      </w:r>
      <w:r>
        <w:rPr>
          <w:rFonts w:ascii="Times New Roman" w:hAnsi="Times New Roman" w:cs="Times New Roman"/>
          <w:color w:val="000000" w:themeColor="text1"/>
          <w:sz w:val="24"/>
          <w:lang w:val="fr-CD"/>
        </w:rPr>
        <w:t xml:space="preserve">comprend notamment  </w:t>
      </w:r>
      <w:r w:rsidR="00A618D8">
        <w:rPr>
          <w:rFonts w:ascii="Times New Roman" w:hAnsi="Times New Roman" w:cs="Times New Roman"/>
          <w:color w:val="000000" w:themeColor="text1"/>
          <w:sz w:val="24"/>
          <w:lang w:val="fr-CD"/>
        </w:rPr>
        <w:t xml:space="preserve">l’existence </w:t>
      </w:r>
      <w:r w:rsidR="00342D9A">
        <w:rPr>
          <w:rFonts w:ascii="Times New Roman" w:hAnsi="Times New Roman" w:cs="Times New Roman"/>
          <w:color w:val="000000" w:themeColor="text1"/>
          <w:sz w:val="24"/>
          <w:lang w:val="fr-CD"/>
        </w:rPr>
        <w:t>de b</w:t>
      </w:r>
      <w:r w:rsidR="000116B2">
        <w:rPr>
          <w:rFonts w:ascii="Times New Roman" w:hAnsi="Times New Roman" w:cs="Times New Roman"/>
          <w:color w:val="000000" w:themeColor="text1"/>
          <w:sz w:val="24"/>
          <w:lang w:val="fr-CD"/>
        </w:rPr>
        <w:t>ase légal</w:t>
      </w:r>
      <w:r w:rsidR="00342D9A">
        <w:rPr>
          <w:rFonts w:ascii="Times New Roman" w:hAnsi="Times New Roman" w:cs="Times New Roman"/>
          <w:color w:val="000000" w:themeColor="text1"/>
          <w:sz w:val="24"/>
          <w:lang w:val="fr-CD"/>
        </w:rPr>
        <w:t>e ( une loi- cadre et des textes d’application) ;</w:t>
      </w:r>
      <w:r w:rsidR="007F30AA">
        <w:rPr>
          <w:rFonts w:ascii="Times New Roman" w:hAnsi="Times New Roman" w:cs="Times New Roman"/>
          <w:color w:val="000000" w:themeColor="text1"/>
          <w:sz w:val="24"/>
          <w:lang w:val="fr-CD"/>
        </w:rPr>
        <w:t xml:space="preserve"> </w:t>
      </w:r>
      <w:r w:rsidR="00BB52AF">
        <w:rPr>
          <w:rFonts w:ascii="Times New Roman" w:hAnsi="Times New Roman" w:cs="Times New Roman"/>
          <w:color w:val="000000" w:themeColor="text1"/>
          <w:lang w:val="fr-CD"/>
        </w:rPr>
        <w:t>une</w:t>
      </w:r>
      <w:r w:rsidR="00BB52AF" w:rsidRPr="007F30AA">
        <w:rPr>
          <w:rFonts w:ascii="Times New Roman" w:hAnsi="Times New Roman" w:cs="Times New Roman"/>
          <w:color w:val="000000" w:themeColor="text1"/>
          <w:lang w:val="fr-CD"/>
        </w:rPr>
        <w:t xml:space="preserve"> </w:t>
      </w:r>
      <w:r w:rsidR="00783732" w:rsidRPr="007F30AA">
        <w:rPr>
          <w:rFonts w:ascii="Times New Roman" w:hAnsi="Times New Roman" w:cs="Times New Roman"/>
          <w:color w:val="000000" w:themeColor="text1"/>
          <w:lang w:val="fr-CD"/>
        </w:rPr>
        <w:t>procédure</w:t>
      </w:r>
      <w:r w:rsidR="00342D9A" w:rsidRPr="007F30AA">
        <w:rPr>
          <w:rFonts w:ascii="Times New Roman" w:hAnsi="Times New Roman" w:cs="Times New Roman"/>
          <w:color w:val="000000" w:themeColor="text1"/>
          <w:lang w:val="fr-CD"/>
        </w:rPr>
        <w:t xml:space="preserve"> </w:t>
      </w:r>
      <w:r w:rsidR="007F30AA" w:rsidRPr="007F30AA">
        <w:rPr>
          <w:rFonts w:ascii="Times New Roman" w:hAnsi="Times New Roman" w:cs="Times New Roman"/>
          <w:color w:val="000000" w:themeColor="text1"/>
          <w:lang w:val="fr-CD"/>
        </w:rPr>
        <w:t>nationale d’évaluation des risques</w:t>
      </w:r>
      <w:r w:rsidR="00783732" w:rsidRPr="007F30AA">
        <w:rPr>
          <w:rFonts w:ascii="Times New Roman" w:hAnsi="Times New Roman" w:cs="Times New Roman"/>
          <w:color w:val="000000" w:themeColor="text1"/>
          <w:lang w:val="fr-CD"/>
        </w:rPr>
        <w:t xml:space="preserve">, </w:t>
      </w:r>
      <w:r w:rsidR="00BB52AF">
        <w:rPr>
          <w:rFonts w:ascii="Times New Roman" w:hAnsi="Times New Roman" w:cs="Times New Roman"/>
          <w:color w:val="000000" w:themeColor="text1"/>
          <w:lang w:val="fr-CD"/>
        </w:rPr>
        <w:t>l’existe</w:t>
      </w:r>
      <w:r w:rsidR="00BB52AF" w:rsidRPr="007F30AA">
        <w:rPr>
          <w:rFonts w:ascii="Times New Roman" w:hAnsi="Times New Roman" w:cs="Times New Roman"/>
          <w:color w:val="000000" w:themeColor="text1"/>
          <w:lang w:val="fr-CD"/>
        </w:rPr>
        <w:t xml:space="preserve">nce </w:t>
      </w:r>
      <w:r w:rsidR="00342D9A" w:rsidRPr="007F30AA">
        <w:rPr>
          <w:rFonts w:ascii="Times New Roman" w:hAnsi="Times New Roman" w:cs="Times New Roman"/>
          <w:color w:val="000000" w:themeColor="text1"/>
          <w:lang w:val="fr-CD"/>
        </w:rPr>
        <w:t>d’un comité sci</w:t>
      </w:r>
      <w:r w:rsidR="00783732" w:rsidRPr="007F30AA">
        <w:rPr>
          <w:rFonts w:ascii="Times New Roman" w:hAnsi="Times New Roman" w:cs="Times New Roman"/>
          <w:color w:val="000000" w:themeColor="text1"/>
          <w:lang w:val="fr-CD"/>
        </w:rPr>
        <w:t>e</w:t>
      </w:r>
      <w:r w:rsidR="00342D9A" w:rsidRPr="007F30AA">
        <w:rPr>
          <w:rFonts w:ascii="Times New Roman" w:hAnsi="Times New Roman" w:cs="Times New Roman"/>
          <w:color w:val="000000" w:themeColor="text1"/>
          <w:lang w:val="fr-CD"/>
        </w:rPr>
        <w:t>ntifique permanent pour l’evaluation des dossiers ;</w:t>
      </w:r>
      <w:r w:rsidRPr="007F30AA">
        <w:rPr>
          <w:rFonts w:ascii="Times New Roman" w:hAnsi="Times New Roman" w:cs="Times New Roman"/>
          <w:color w:val="000000" w:themeColor="text1"/>
          <w:lang w:val="fr-CD"/>
        </w:rPr>
        <w:t xml:space="preserve"> </w:t>
      </w:r>
      <w:r w:rsidR="00BB52AF">
        <w:rPr>
          <w:rFonts w:ascii="Times New Roman" w:hAnsi="Times New Roman" w:cs="Times New Roman"/>
          <w:color w:val="000000" w:themeColor="text1"/>
          <w:lang w:val="fr-CD"/>
        </w:rPr>
        <w:t>l</w:t>
      </w:r>
      <w:r w:rsidR="00BB52AF" w:rsidRPr="007F30AA">
        <w:rPr>
          <w:rFonts w:ascii="Times New Roman" w:hAnsi="Times New Roman" w:cs="Times New Roman"/>
          <w:color w:val="000000" w:themeColor="text1"/>
          <w:lang w:val="fr-CD"/>
        </w:rPr>
        <w:t>’exist</w:t>
      </w:r>
      <w:r w:rsidR="00BB52AF">
        <w:rPr>
          <w:rFonts w:ascii="Times New Roman" w:hAnsi="Times New Roman" w:cs="Times New Roman"/>
          <w:color w:val="000000" w:themeColor="text1"/>
          <w:lang w:val="fr-CD"/>
        </w:rPr>
        <w:t>e</w:t>
      </w:r>
      <w:r w:rsidR="00BB52AF" w:rsidRPr="007F30AA">
        <w:rPr>
          <w:rFonts w:ascii="Times New Roman" w:hAnsi="Times New Roman" w:cs="Times New Roman"/>
          <w:color w:val="000000" w:themeColor="text1"/>
          <w:lang w:val="fr-CD"/>
        </w:rPr>
        <w:t xml:space="preserve">nce </w:t>
      </w:r>
      <w:r w:rsidR="00342D9A" w:rsidRPr="007F30AA">
        <w:rPr>
          <w:rFonts w:ascii="Times New Roman" w:hAnsi="Times New Roman" w:cs="Times New Roman"/>
          <w:color w:val="000000" w:themeColor="text1"/>
          <w:lang w:val="fr-CD"/>
        </w:rPr>
        <w:t>des procédures d’autorisation avec délai et critère scientifique</w:t>
      </w:r>
      <w:r w:rsidR="00032C67" w:rsidRPr="007F30AA">
        <w:rPr>
          <w:rFonts w:ascii="Times New Roman" w:hAnsi="Times New Roman" w:cs="Times New Roman"/>
          <w:color w:val="000000" w:themeColor="text1"/>
          <w:lang w:val="fr-CD"/>
        </w:rPr>
        <w:t> ;</w:t>
      </w:r>
      <w:r w:rsidR="005C05BA">
        <w:rPr>
          <w:rFonts w:ascii="Times New Roman" w:hAnsi="Times New Roman" w:cs="Times New Roman"/>
          <w:color w:val="000000" w:themeColor="text1"/>
          <w:lang w:val="fr-CD"/>
        </w:rPr>
        <w:t xml:space="preserve"> </w:t>
      </w:r>
      <w:r w:rsidR="00BB52AF">
        <w:rPr>
          <w:rFonts w:ascii="Times New Roman" w:hAnsi="Times New Roman" w:cs="Times New Roman"/>
          <w:color w:val="000000" w:themeColor="text1"/>
          <w:lang w:val="fr-CD"/>
        </w:rPr>
        <w:t>l</w:t>
      </w:r>
      <w:r w:rsidR="00BB52AF" w:rsidRPr="007F30AA">
        <w:rPr>
          <w:rFonts w:ascii="Times New Roman" w:hAnsi="Times New Roman" w:cs="Times New Roman"/>
          <w:color w:val="000000" w:themeColor="text1"/>
          <w:lang w:val="fr-CD"/>
        </w:rPr>
        <w:t>’exist</w:t>
      </w:r>
      <w:r w:rsidR="00BB52AF">
        <w:rPr>
          <w:rFonts w:ascii="Times New Roman" w:hAnsi="Times New Roman" w:cs="Times New Roman"/>
          <w:color w:val="000000" w:themeColor="text1"/>
          <w:lang w:val="fr-CD"/>
        </w:rPr>
        <w:t>e</w:t>
      </w:r>
      <w:r w:rsidR="00BB52AF" w:rsidRPr="007F30AA">
        <w:rPr>
          <w:rFonts w:ascii="Times New Roman" w:hAnsi="Times New Roman" w:cs="Times New Roman"/>
          <w:color w:val="000000" w:themeColor="text1"/>
          <w:lang w:val="fr-CD"/>
        </w:rPr>
        <w:t xml:space="preserve">nce </w:t>
      </w:r>
      <w:r w:rsidR="00342D9A" w:rsidRPr="007F30AA">
        <w:rPr>
          <w:rFonts w:ascii="Times New Roman" w:hAnsi="Times New Roman" w:cs="Times New Roman"/>
          <w:color w:val="000000" w:themeColor="text1"/>
          <w:lang w:val="fr-CD"/>
        </w:rPr>
        <w:t>des mécanismes de suivi post-autorisation (surveillance, repporting) ;</w:t>
      </w:r>
      <w:r w:rsidR="00BB52AF">
        <w:rPr>
          <w:rFonts w:ascii="Times New Roman" w:hAnsi="Times New Roman" w:cs="Times New Roman"/>
          <w:color w:val="000000" w:themeColor="text1"/>
          <w:lang w:val="fr-CD"/>
        </w:rPr>
        <w:t xml:space="preserve"> l</w:t>
      </w:r>
      <w:r w:rsidR="00032C67" w:rsidRPr="007F30AA">
        <w:rPr>
          <w:rFonts w:ascii="Times New Roman" w:hAnsi="Times New Roman" w:cs="Times New Roman"/>
          <w:color w:val="000000" w:themeColor="text1"/>
          <w:lang w:val="fr-CD"/>
        </w:rPr>
        <w:t xml:space="preserve">a capacité technique </w:t>
      </w:r>
      <w:r w:rsidR="00032C67" w:rsidRPr="00032C67">
        <w:rPr>
          <w:rFonts w:ascii="Times New Roman" w:hAnsi="Times New Roman" w:cs="Times New Roman"/>
          <w:lang w:val="fr-CD"/>
        </w:rPr>
        <w:t xml:space="preserve">(laboratoire, agrée, </w:t>
      </w:r>
      <w:r w:rsidR="00BB52AF">
        <w:rPr>
          <w:rFonts w:ascii="Times New Roman" w:hAnsi="Times New Roman" w:cs="Times New Roman"/>
          <w:lang w:val="fr-CD"/>
        </w:rPr>
        <w:t>l’existe</w:t>
      </w:r>
      <w:r w:rsidR="00BB52AF" w:rsidRPr="00032C67">
        <w:rPr>
          <w:rFonts w:ascii="Times New Roman" w:hAnsi="Times New Roman" w:cs="Times New Roman"/>
          <w:lang w:val="fr-CD"/>
        </w:rPr>
        <w:t xml:space="preserve">nce </w:t>
      </w:r>
      <w:r w:rsidR="00342D9A" w:rsidRPr="00032C67">
        <w:rPr>
          <w:rFonts w:ascii="Times New Roman" w:hAnsi="Times New Roman" w:cs="Times New Roman"/>
          <w:lang w:val="fr-CD"/>
        </w:rPr>
        <w:t>des mécanismes de responsabilité </w:t>
      </w:r>
      <w:r w:rsidR="00783732">
        <w:rPr>
          <w:rFonts w:ascii="Times New Roman" w:hAnsi="Times New Roman" w:cs="Times New Roman"/>
          <w:lang w:val="fr-CD"/>
        </w:rPr>
        <w:t>…</w:t>
      </w:r>
    </w:p>
    <w:p w14:paraId="7B4D5028" w14:textId="4F83BE58" w:rsidR="00A618D8" w:rsidRPr="008A1ACA" w:rsidRDefault="008A1ACA" w:rsidP="00BB52AF">
      <w:pPr>
        <w:spacing w:line="360" w:lineRule="auto"/>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Cependant, l</w:t>
      </w:r>
      <w:r w:rsidR="0083143E">
        <w:rPr>
          <w:rFonts w:ascii="Times New Roman" w:hAnsi="Times New Roman" w:cs="Times New Roman"/>
          <w:color w:val="000000" w:themeColor="text1"/>
          <w:sz w:val="24"/>
          <w:lang w:val="fr-CD"/>
        </w:rPr>
        <w:t>e système</w:t>
      </w:r>
      <w:r>
        <w:rPr>
          <w:rFonts w:ascii="Times New Roman" w:hAnsi="Times New Roman" w:cs="Times New Roman"/>
          <w:color w:val="000000" w:themeColor="text1"/>
          <w:sz w:val="24"/>
          <w:lang w:val="fr-CD"/>
        </w:rPr>
        <w:t xml:space="preserve"> Congolais de biosécurité en général et celle</w:t>
      </w:r>
      <w:r w:rsidR="0083143E">
        <w:rPr>
          <w:rFonts w:ascii="Times New Roman" w:hAnsi="Times New Roman" w:cs="Times New Roman"/>
          <w:color w:val="000000" w:themeColor="text1"/>
          <w:sz w:val="24"/>
          <w:lang w:val="fr-CD"/>
        </w:rPr>
        <w:t xml:space="preserve"> de protection contre les risques biotechnologiques</w:t>
      </w:r>
      <w:r>
        <w:rPr>
          <w:rFonts w:ascii="Times New Roman" w:hAnsi="Times New Roman" w:cs="Times New Roman"/>
          <w:color w:val="000000" w:themeColor="text1"/>
          <w:sz w:val="24"/>
          <w:lang w:val="fr-CD"/>
        </w:rPr>
        <w:t xml:space="preserve"> en particulier</w:t>
      </w:r>
      <w:r w:rsidR="0083143E">
        <w:rPr>
          <w:rFonts w:ascii="Times New Roman" w:hAnsi="Times New Roman" w:cs="Times New Roman"/>
          <w:color w:val="000000" w:themeColor="text1"/>
          <w:sz w:val="24"/>
          <w:lang w:val="fr-CD"/>
        </w:rPr>
        <w:t xml:space="preserve"> est encore embr</w:t>
      </w:r>
      <w:r w:rsidR="00DF06DB">
        <w:rPr>
          <w:rFonts w:ascii="Times New Roman" w:hAnsi="Times New Roman" w:cs="Times New Roman"/>
          <w:color w:val="000000" w:themeColor="text1"/>
          <w:sz w:val="24"/>
          <w:lang w:val="fr-CD"/>
        </w:rPr>
        <w:t>y</w:t>
      </w:r>
      <w:r w:rsidR="0083143E">
        <w:rPr>
          <w:rFonts w:ascii="Times New Roman" w:hAnsi="Times New Roman" w:cs="Times New Roman"/>
          <w:color w:val="000000" w:themeColor="text1"/>
          <w:sz w:val="24"/>
          <w:lang w:val="fr-CD"/>
        </w:rPr>
        <w:t>on</w:t>
      </w:r>
      <w:r w:rsidR="00BB52AF">
        <w:rPr>
          <w:rFonts w:ascii="Times New Roman" w:hAnsi="Times New Roman" w:cs="Times New Roman"/>
          <w:color w:val="000000" w:themeColor="text1"/>
          <w:sz w:val="24"/>
          <w:lang w:val="fr-CD"/>
        </w:rPr>
        <w:t>n</w:t>
      </w:r>
      <w:r w:rsidR="0083143E">
        <w:rPr>
          <w:rFonts w:ascii="Times New Roman" w:hAnsi="Times New Roman" w:cs="Times New Roman"/>
          <w:color w:val="000000" w:themeColor="text1"/>
          <w:sz w:val="24"/>
          <w:lang w:val="fr-CD"/>
        </w:rPr>
        <w:t>aire  et comporte plusieurs lacunes</w:t>
      </w:r>
      <w:r>
        <w:rPr>
          <w:rFonts w:ascii="Times New Roman" w:hAnsi="Times New Roman" w:cs="Times New Roman"/>
          <w:color w:val="000000" w:themeColor="text1"/>
          <w:sz w:val="24"/>
          <w:lang w:val="fr-CD"/>
        </w:rPr>
        <w:t xml:space="preserve"> d’ordre divers</w:t>
      </w:r>
      <w:r w:rsidRPr="008A1ACA">
        <w:rPr>
          <w:rFonts w:ascii="Times New Roman" w:hAnsi="Times New Roman" w:cs="Times New Roman"/>
          <w:color w:val="000000" w:themeColor="text1"/>
          <w:sz w:val="24"/>
          <w:lang w:val="fr-CD"/>
        </w:rPr>
        <w:t>.</w:t>
      </w:r>
      <w:r w:rsidR="0083143E" w:rsidRPr="008A1ACA">
        <w:rPr>
          <w:rFonts w:ascii="Times New Roman" w:hAnsi="Times New Roman" w:cs="Times New Roman"/>
          <w:color w:val="000000" w:themeColor="text1"/>
          <w:sz w:val="24"/>
          <w:lang w:val="fr-CD"/>
        </w:rPr>
        <w:t xml:space="preserve"> </w:t>
      </w:r>
      <w:r w:rsidRPr="008A1ACA">
        <w:rPr>
          <w:rFonts w:ascii="Times New Roman" w:hAnsi="Times New Roman" w:cs="Times New Roman"/>
          <w:color w:val="000000" w:themeColor="text1"/>
          <w:sz w:val="24"/>
          <w:lang w:val="fr-CD"/>
        </w:rPr>
        <w:t>Les principales d’entre elles  sont les suivantes :</w:t>
      </w:r>
      <w:r w:rsidR="00E52D34">
        <w:rPr>
          <w:rFonts w:ascii="Times New Roman" w:hAnsi="Times New Roman" w:cs="Times New Roman"/>
          <w:color w:val="000000" w:themeColor="text1"/>
          <w:sz w:val="24"/>
          <w:lang w:val="fr-CD"/>
        </w:rPr>
        <w:t xml:space="preserve"> </w:t>
      </w:r>
    </w:p>
    <w:p w14:paraId="60090FC8" w14:textId="77777777" w:rsidR="00CA6288" w:rsidRPr="002249E9" w:rsidRDefault="002249E9" w:rsidP="007F2C15">
      <w:pPr>
        <w:jc w:val="center"/>
        <w:rPr>
          <w:rFonts w:ascii="Times New Roman" w:hAnsi="Times New Roman" w:cs="Times New Roman"/>
          <w:b/>
          <w:color w:val="000000" w:themeColor="text1"/>
          <w:sz w:val="24"/>
          <w:lang w:val="fr-CD"/>
        </w:rPr>
      </w:pPr>
      <w:r>
        <w:rPr>
          <w:rFonts w:ascii="Times New Roman" w:hAnsi="Times New Roman" w:cs="Times New Roman"/>
          <w:b/>
          <w:color w:val="000000" w:themeColor="text1"/>
          <w:sz w:val="24"/>
          <w:lang w:val="fr-CD"/>
        </w:rPr>
        <w:t>1.</w:t>
      </w:r>
      <w:r w:rsidR="00CA6288" w:rsidRPr="002249E9">
        <w:rPr>
          <w:rFonts w:ascii="Times New Roman" w:hAnsi="Times New Roman" w:cs="Times New Roman"/>
          <w:b/>
          <w:color w:val="000000" w:themeColor="text1"/>
          <w:sz w:val="24"/>
          <w:lang w:val="fr-CD"/>
        </w:rPr>
        <w:t>A</w:t>
      </w:r>
      <w:r w:rsidR="00600274" w:rsidRPr="002249E9">
        <w:rPr>
          <w:rFonts w:ascii="Times New Roman" w:hAnsi="Times New Roman" w:cs="Times New Roman"/>
          <w:b/>
          <w:color w:val="000000" w:themeColor="text1"/>
          <w:sz w:val="24"/>
          <w:lang w:val="fr-CD"/>
        </w:rPr>
        <w:t xml:space="preserve">bsence d’une </w:t>
      </w:r>
      <w:r w:rsidR="00CA6288" w:rsidRPr="002249E9">
        <w:rPr>
          <w:rFonts w:ascii="Times New Roman" w:hAnsi="Times New Roman" w:cs="Times New Roman"/>
          <w:b/>
          <w:color w:val="000000" w:themeColor="text1"/>
          <w:sz w:val="24"/>
          <w:lang w:val="fr-CD"/>
        </w:rPr>
        <w:t>loi-cadre</w:t>
      </w:r>
      <w:r w:rsidR="00600274" w:rsidRPr="002249E9">
        <w:rPr>
          <w:rFonts w:ascii="Times New Roman" w:hAnsi="Times New Roman" w:cs="Times New Roman"/>
          <w:b/>
          <w:color w:val="000000" w:themeColor="text1"/>
          <w:sz w:val="24"/>
          <w:lang w:val="fr-CD"/>
        </w:rPr>
        <w:t xml:space="preserve"> nationale en vigueur</w:t>
      </w:r>
      <w:r w:rsidR="00CA6288" w:rsidRPr="002249E9">
        <w:rPr>
          <w:rFonts w:ascii="Times New Roman" w:hAnsi="Times New Roman" w:cs="Times New Roman"/>
          <w:b/>
          <w:color w:val="000000" w:themeColor="text1"/>
          <w:sz w:val="24"/>
          <w:lang w:val="fr-CD"/>
        </w:rPr>
        <w:t xml:space="preserve"> sur la biosécurité</w:t>
      </w:r>
      <w:r w:rsidR="00600274" w:rsidRPr="002249E9">
        <w:rPr>
          <w:rFonts w:ascii="Times New Roman" w:hAnsi="Times New Roman" w:cs="Times New Roman"/>
          <w:b/>
          <w:color w:val="000000" w:themeColor="text1"/>
          <w:sz w:val="24"/>
          <w:lang w:val="fr-CD"/>
        </w:rPr>
        <w:t>/biotechnologie</w:t>
      </w:r>
      <w:r w:rsidR="00CA6288" w:rsidRPr="002249E9">
        <w:rPr>
          <w:rFonts w:ascii="Times New Roman" w:hAnsi="Times New Roman" w:cs="Times New Roman"/>
          <w:b/>
          <w:color w:val="000000" w:themeColor="text1"/>
          <w:sz w:val="24"/>
          <w:lang w:val="fr-CD"/>
        </w:rPr>
        <w:t>.</w:t>
      </w:r>
    </w:p>
    <w:p w14:paraId="56AF523B" w14:textId="191D4744" w:rsidR="00D17638" w:rsidRDefault="00783A43" w:rsidP="00CA6288">
      <w:pPr>
        <w:jc w:val="both"/>
        <w:rPr>
          <w:rFonts w:ascii="Times New Roman" w:hAnsi="Times New Roman" w:cs="Times New Roman"/>
          <w:color w:val="000000" w:themeColor="text1"/>
          <w:sz w:val="24"/>
          <w:lang w:val="fr-CD"/>
        </w:rPr>
      </w:pPr>
      <w:r w:rsidRPr="00600274">
        <w:rPr>
          <w:rFonts w:ascii="Times New Roman" w:hAnsi="Times New Roman" w:cs="Times New Roman"/>
          <w:color w:val="000000" w:themeColor="text1"/>
          <w:sz w:val="24"/>
          <w:lang w:val="fr-CD"/>
        </w:rPr>
        <w:t xml:space="preserve">A l’instar des pays ouest africains comme le Mali et le </w:t>
      </w:r>
      <w:r w:rsidR="00541EE9" w:rsidRPr="00600274">
        <w:rPr>
          <w:rFonts w:ascii="Times New Roman" w:hAnsi="Times New Roman" w:cs="Times New Roman"/>
          <w:color w:val="000000" w:themeColor="text1"/>
          <w:sz w:val="24"/>
          <w:lang w:val="fr-CD"/>
        </w:rPr>
        <w:t>Burkina-Faso</w:t>
      </w:r>
      <w:r w:rsidRPr="00600274">
        <w:rPr>
          <w:rFonts w:ascii="Times New Roman" w:hAnsi="Times New Roman" w:cs="Times New Roman"/>
          <w:color w:val="000000" w:themeColor="text1"/>
          <w:sz w:val="24"/>
          <w:lang w:val="fr-CD"/>
        </w:rPr>
        <w:t xml:space="preserve"> qui ont réussi d’adopter des lois de biosécurité au bonheur de leur population (Christine, al 2006), </w:t>
      </w:r>
      <w:r w:rsidR="00600274" w:rsidRPr="00600274">
        <w:rPr>
          <w:rFonts w:ascii="Times New Roman" w:hAnsi="Times New Roman" w:cs="Times New Roman"/>
          <w:color w:val="000000" w:themeColor="text1"/>
          <w:sz w:val="24"/>
          <w:lang w:val="fr-CD"/>
        </w:rPr>
        <w:t>il n’existe pas encore en</w:t>
      </w:r>
      <w:r w:rsidRPr="00600274">
        <w:rPr>
          <w:rFonts w:ascii="Times New Roman" w:hAnsi="Times New Roman" w:cs="Times New Roman"/>
          <w:color w:val="000000" w:themeColor="text1"/>
          <w:sz w:val="24"/>
          <w:lang w:val="fr-CD"/>
        </w:rPr>
        <w:t xml:space="preserve"> République Démocratique du Congo,</w:t>
      </w:r>
      <w:r w:rsidR="00D17638">
        <w:rPr>
          <w:rFonts w:ascii="Times New Roman" w:hAnsi="Times New Roman" w:cs="Times New Roman"/>
          <w:color w:val="000000" w:themeColor="text1"/>
          <w:sz w:val="24"/>
          <w:lang w:val="fr-CD"/>
        </w:rPr>
        <w:t xml:space="preserve"> une loi nationale  spécifique </w:t>
      </w:r>
      <w:r w:rsidR="002249E9">
        <w:rPr>
          <w:rFonts w:ascii="Times New Roman" w:hAnsi="Times New Roman" w:cs="Times New Roman"/>
          <w:color w:val="000000" w:themeColor="text1"/>
          <w:sz w:val="24"/>
          <w:lang w:val="fr-CD"/>
        </w:rPr>
        <w:t>promulguée,</w:t>
      </w:r>
      <w:r w:rsidR="00D17638">
        <w:rPr>
          <w:rFonts w:ascii="Times New Roman" w:hAnsi="Times New Roman" w:cs="Times New Roman"/>
          <w:color w:val="000000" w:themeColor="text1"/>
          <w:sz w:val="24"/>
          <w:lang w:val="fr-CD"/>
        </w:rPr>
        <w:t xml:space="preserve"> consacrée sur</w:t>
      </w:r>
      <w:r w:rsidR="002249E9">
        <w:rPr>
          <w:rFonts w:ascii="Times New Roman" w:hAnsi="Times New Roman" w:cs="Times New Roman"/>
          <w:color w:val="000000" w:themeColor="text1"/>
          <w:sz w:val="24"/>
          <w:lang w:val="fr-CD"/>
        </w:rPr>
        <w:t xml:space="preserve"> </w:t>
      </w:r>
      <w:r w:rsidR="00F65C40">
        <w:rPr>
          <w:rFonts w:ascii="Times New Roman" w:hAnsi="Times New Roman" w:cs="Times New Roman"/>
          <w:color w:val="000000" w:themeColor="text1"/>
          <w:sz w:val="24"/>
          <w:lang w:val="fr-CD"/>
        </w:rPr>
        <w:t xml:space="preserve">la Biosécurité </w:t>
      </w:r>
      <w:r w:rsidR="000024B4">
        <w:rPr>
          <w:rFonts w:ascii="Times New Roman" w:hAnsi="Times New Roman" w:cs="Times New Roman"/>
          <w:color w:val="000000" w:themeColor="text1"/>
          <w:sz w:val="24"/>
          <w:lang w:val="fr-CD"/>
        </w:rPr>
        <w:t xml:space="preserve">et la </w:t>
      </w:r>
      <w:r w:rsidR="00F65C40">
        <w:rPr>
          <w:rFonts w:ascii="Times New Roman" w:hAnsi="Times New Roman" w:cs="Times New Roman"/>
          <w:color w:val="000000" w:themeColor="text1"/>
          <w:sz w:val="24"/>
          <w:lang w:val="fr-CD"/>
        </w:rPr>
        <w:t xml:space="preserve">Biosureté </w:t>
      </w:r>
      <w:r w:rsidR="002249E9">
        <w:rPr>
          <w:rFonts w:ascii="Times New Roman" w:hAnsi="Times New Roman" w:cs="Times New Roman"/>
          <w:color w:val="000000" w:themeColor="text1"/>
          <w:sz w:val="24"/>
          <w:lang w:val="fr-CD"/>
        </w:rPr>
        <w:t xml:space="preserve"> qui couvre les</w:t>
      </w:r>
      <w:r w:rsidR="00600274" w:rsidRPr="00600274">
        <w:rPr>
          <w:rFonts w:ascii="Times New Roman" w:hAnsi="Times New Roman" w:cs="Times New Roman"/>
          <w:color w:val="000000" w:themeColor="text1"/>
          <w:sz w:val="24"/>
          <w:lang w:val="fr-CD"/>
        </w:rPr>
        <w:t xml:space="preserve"> OGM et les risques biot</w:t>
      </w:r>
      <w:r w:rsidR="00600274">
        <w:rPr>
          <w:rFonts w:ascii="Times New Roman" w:hAnsi="Times New Roman" w:cs="Times New Roman"/>
          <w:color w:val="000000" w:themeColor="text1"/>
          <w:sz w:val="24"/>
          <w:lang w:val="fr-CD"/>
        </w:rPr>
        <w:t>e</w:t>
      </w:r>
      <w:r w:rsidR="00074DCB">
        <w:rPr>
          <w:rFonts w:ascii="Times New Roman" w:hAnsi="Times New Roman" w:cs="Times New Roman"/>
          <w:color w:val="000000" w:themeColor="text1"/>
          <w:sz w:val="24"/>
          <w:lang w:val="fr-CD"/>
        </w:rPr>
        <w:t>chnologiques au niveau national</w:t>
      </w:r>
      <w:r w:rsidR="00D17638">
        <w:rPr>
          <w:rFonts w:ascii="Times New Roman" w:hAnsi="Times New Roman" w:cs="Times New Roman"/>
          <w:color w:val="000000" w:themeColor="text1"/>
          <w:sz w:val="24"/>
          <w:lang w:val="fr-CD"/>
        </w:rPr>
        <w:t xml:space="preserve"> </w:t>
      </w:r>
      <w:r w:rsidR="00BB52AF">
        <w:rPr>
          <w:rFonts w:ascii="Times New Roman" w:hAnsi="Times New Roman" w:cs="Times New Roman"/>
          <w:color w:val="000000" w:themeColor="text1"/>
          <w:sz w:val="24"/>
          <w:lang w:val="fr-CD"/>
        </w:rPr>
        <w:t xml:space="preserve">en transposant </w:t>
      </w:r>
      <w:r w:rsidR="00D17638">
        <w:rPr>
          <w:rFonts w:ascii="Times New Roman" w:hAnsi="Times New Roman" w:cs="Times New Roman"/>
          <w:color w:val="000000" w:themeColor="text1"/>
          <w:sz w:val="24"/>
          <w:lang w:val="fr-CD"/>
        </w:rPr>
        <w:t xml:space="preserve">et </w:t>
      </w:r>
      <w:r w:rsidR="00BB52AF">
        <w:rPr>
          <w:rFonts w:ascii="Times New Roman" w:hAnsi="Times New Roman" w:cs="Times New Roman"/>
          <w:color w:val="000000" w:themeColor="text1"/>
          <w:sz w:val="24"/>
          <w:lang w:val="fr-CD"/>
        </w:rPr>
        <w:t xml:space="preserve">organisant </w:t>
      </w:r>
      <w:r w:rsidR="00D17638">
        <w:rPr>
          <w:rFonts w:ascii="Times New Roman" w:hAnsi="Times New Roman" w:cs="Times New Roman"/>
          <w:color w:val="000000" w:themeColor="text1"/>
          <w:sz w:val="24"/>
          <w:lang w:val="fr-CD"/>
        </w:rPr>
        <w:t>opérationnellement les obligations du Protocole de Cartagena (Autorité nationale, procédures d’évaluation, notification, traçabilité</w:t>
      </w:r>
      <w:r w:rsidR="003D17CB">
        <w:rPr>
          <w:rFonts w:ascii="Times New Roman" w:hAnsi="Times New Roman" w:cs="Times New Roman"/>
          <w:color w:val="000000" w:themeColor="text1"/>
          <w:sz w:val="24"/>
          <w:lang w:val="fr-CD"/>
        </w:rPr>
        <w:t xml:space="preserve"> etc.</w:t>
      </w:r>
      <w:r w:rsidR="00D17638">
        <w:rPr>
          <w:rFonts w:ascii="Times New Roman" w:hAnsi="Times New Roman" w:cs="Times New Roman"/>
          <w:color w:val="000000" w:themeColor="text1"/>
          <w:sz w:val="24"/>
          <w:lang w:val="fr-CD"/>
        </w:rPr>
        <w:t>)</w:t>
      </w:r>
      <w:r w:rsidR="00074DCB">
        <w:rPr>
          <w:rFonts w:ascii="Times New Roman" w:hAnsi="Times New Roman" w:cs="Times New Roman"/>
          <w:color w:val="000000" w:themeColor="text1"/>
          <w:sz w:val="24"/>
          <w:lang w:val="fr-CD"/>
        </w:rPr>
        <w:t> .</w:t>
      </w:r>
    </w:p>
    <w:p w14:paraId="1EF294D3" w14:textId="02C0D28D" w:rsidR="00A71E0B" w:rsidRDefault="00E9002E" w:rsidP="00CA6288">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 xml:space="preserve">Cependant, Il convient de signaler qu’un avant projet de loi relativ à la biosécurité en République Démocratique, avait déjà été validé  en 2024 ( </w:t>
      </w:r>
      <w:r w:rsidR="00C96FEF">
        <w:rPr>
          <w:rFonts w:ascii="Times New Roman" w:hAnsi="Times New Roman" w:cs="Times New Roman"/>
          <w:color w:val="000000" w:themeColor="text1"/>
          <w:sz w:val="24"/>
          <w:lang w:val="fr-CD"/>
        </w:rPr>
        <w:t xml:space="preserve"> Environews –RDC</w:t>
      </w:r>
      <w:r>
        <w:rPr>
          <w:rFonts w:ascii="Times New Roman" w:hAnsi="Times New Roman" w:cs="Times New Roman"/>
          <w:color w:val="000000" w:themeColor="text1"/>
          <w:sz w:val="24"/>
          <w:lang w:val="fr-CD"/>
        </w:rPr>
        <w:t>, 2024).</w:t>
      </w:r>
    </w:p>
    <w:p w14:paraId="5B443200" w14:textId="326794A3" w:rsidR="00904166" w:rsidRPr="00E9002E" w:rsidRDefault="00E9002E" w:rsidP="00E9002E">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Notons que l’</w:t>
      </w:r>
      <w:r w:rsidR="00A71E0B" w:rsidRPr="00093A14">
        <w:rPr>
          <w:rFonts w:ascii="Times New Roman" w:hAnsi="Times New Roman" w:cs="Times New Roman"/>
          <w:color w:val="000000" w:themeColor="text1"/>
          <w:sz w:val="24"/>
          <w:lang w:val="fr-CD"/>
        </w:rPr>
        <w:t>absence du cadre lé</w:t>
      </w:r>
      <w:r w:rsidR="008A1ACA">
        <w:rPr>
          <w:rFonts w:ascii="Times New Roman" w:hAnsi="Times New Roman" w:cs="Times New Roman"/>
          <w:color w:val="000000" w:themeColor="text1"/>
          <w:sz w:val="24"/>
          <w:lang w:val="fr-CD"/>
        </w:rPr>
        <w:t xml:space="preserve">gislatif spécifique a plusieurs </w:t>
      </w:r>
      <w:r w:rsidR="00A71E0B" w:rsidRPr="00093A14">
        <w:rPr>
          <w:rFonts w:ascii="Times New Roman" w:hAnsi="Times New Roman" w:cs="Times New Roman"/>
          <w:color w:val="000000" w:themeColor="text1"/>
          <w:sz w:val="24"/>
          <w:lang w:val="fr-CD"/>
        </w:rPr>
        <w:t xml:space="preserve"> implication</w:t>
      </w:r>
      <w:r w:rsidR="00C83424">
        <w:rPr>
          <w:rFonts w:ascii="Times New Roman" w:hAnsi="Times New Roman" w:cs="Times New Roman"/>
          <w:color w:val="000000" w:themeColor="text1"/>
          <w:sz w:val="24"/>
          <w:lang w:val="fr-CD"/>
        </w:rPr>
        <w:t>s</w:t>
      </w:r>
      <w:r>
        <w:rPr>
          <w:rFonts w:ascii="Times New Roman" w:hAnsi="Times New Roman" w:cs="Times New Roman"/>
          <w:color w:val="000000" w:themeColor="text1"/>
          <w:sz w:val="24"/>
          <w:lang w:val="fr-CD"/>
        </w:rPr>
        <w:t xml:space="preserve"> pour </w:t>
      </w:r>
      <w:r w:rsidR="00BB52AF">
        <w:rPr>
          <w:rFonts w:ascii="Times New Roman" w:hAnsi="Times New Roman" w:cs="Times New Roman"/>
          <w:color w:val="000000" w:themeColor="text1"/>
          <w:sz w:val="24"/>
          <w:lang w:val="fr-CD"/>
        </w:rPr>
        <w:t xml:space="preserve">un </w:t>
      </w:r>
      <w:r>
        <w:rPr>
          <w:rFonts w:ascii="Times New Roman" w:hAnsi="Times New Roman" w:cs="Times New Roman"/>
          <w:color w:val="000000" w:themeColor="text1"/>
          <w:sz w:val="24"/>
          <w:lang w:val="fr-CD"/>
        </w:rPr>
        <w:t>Etat</w:t>
      </w:r>
      <w:r w:rsidR="00C83424">
        <w:rPr>
          <w:rFonts w:ascii="Times New Roman" w:hAnsi="Times New Roman" w:cs="Times New Roman"/>
          <w:color w:val="000000" w:themeColor="text1"/>
          <w:sz w:val="24"/>
          <w:lang w:val="fr-CD"/>
        </w:rPr>
        <w:t>. En effet</w:t>
      </w:r>
      <w:r w:rsidR="00A71E0B" w:rsidRPr="00093A14">
        <w:rPr>
          <w:rFonts w:ascii="Times New Roman" w:hAnsi="Times New Roman" w:cs="Times New Roman"/>
          <w:color w:val="000000" w:themeColor="text1"/>
          <w:sz w:val="24"/>
          <w:lang w:val="fr-CD"/>
        </w:rPr>
        <w:t xml:space="preserve"> elle crée </w:t>
      </w:r>
      <w:r w:rsidR="00C83424">
        <w:rPr>
          <w:rFonts w:ascii="Times New Roman" w:hAnsi="Times New Roman" w:cs="Times New Roman"/>
          <w:color w:val="000000" w:themeColor="text1"/>
          <w:sz w:val="24"/>
          <w:lang w:val="fr-CD"/>
        </w:rPr>
        <w:t xml:space="preserve"> d’une part </w:t>
      </w:r>
      <w:r w:rsidR="00A71E0B" w:rsidRPr="00093A14">
        <w:rPr>
          <w:rFonts w:ascii="Times New Roman" w:hAnsi="Times New Roman" w:cs="Times New Roman"/>
          <w:color w:val="000000" w:themeColor="text1"/>
          <w:sz w:val="24"/>
          <w:lang w:val="fr-CD"/>
        </w:rPr>
        <w:t xml:space="preserve">une incertitude juridique sur la gestion des risques associés aux </w:t>
      </w:r>
      <w:r w:rsidR="00C83424">
        <w:rPr>
          <w:rFonts w:ascii="Times New Roman" w:hAnsi="Times New Roman" w:cs="Times New Roman"/>
          <w:color w:val="000000" w:themeColor="text1"/>
          <w:sz w:val="24"/>
          <w:lang w:val="fr-CD"/>
        </w:rPr>
        <w:t>OGM et une insécurité juridique pour les opérateurs et les chercheurs. Par ailleurs, elle</w:t>
      </w:r>
      <w:r w:rsidR="00A71E0B" w:rsidRPr="00093A14">
        <w:rPr>
          <w:rFonts w:ascii="Times New Roman" w:hAnsi="Times New Roman" w:cs="Times New Roman"/>
          <w:color w:val="000000" w:themeColor="text1"/>
          <w:sz w:val="24"/>
          <w:lang w:val="fr-CD"/>
        </w:rPr>
        <w:t xml:space="preserve"> place</w:t>
      </w:r>
      <w:r>
        <w:rPr>
          <w:rFonts w:ascii="Times New Roman" w:hAnsi="Times New Roman" w:cs="Times New Roman"/>
          <w:color w:val="000000" w:themeColor="text1"/>
          <w:sz w:val="24"/>
          <w:lang w:val="fr-CD"/>
        </w:rPr>
        <w:t xml:space="preserve"> le pays (</w:t>
      </w:r>
      <w:r w:rsidR="00A71E0B" w:rsidRPr="00093A14">
        <w:rPr>
          <w:rFonts w:ascii="Times New Roman" w:hAnsi="Times New Roman" w:cs="Times New Roman"/>
          <w:color w:val="000000" w:themeColor="text1"/>
          <w:sz w:val="24"/>
          <w:lang w:val="fr-CD"/>
        </w:rPr>
        <w:t xml:space="preserve"> la RDC</w:t>
      </w:r>
      <w:r>
        <w:rPr>
          <w:rFonts w:ascii="Times New Roman" w:hAnsi="Times New Roman" w:cs="Times New Roman"/>
          <w:color w:val="000000" w:themeColor="text1"/>
          <w:sz w:val="24"/>
          <w:lang w:val="fr-CD"/>
        </w:rPr>
        <w:t>)</w:t>
      </w:r>
      <w:r w:rsidR="00A71E0B" w:rsidRPr="00093A14">
        <w:rPr>
          <w:rFonts w:ascii="Times New Roman" w:hAnsi="Times New Roman" w:cs="Times New Roman"/>
          <w:color w:val="000000" w:themeColor="text1"/>
          <w:sz w:val="24"/>
          <w:lang w:val="fr-CD"/>
        </w:rPr>
        <w:t xml:space="preserve"> en contradiction avec ses engagements </w:t>
      </w:r>
      <w:r w:rsidR="002A3A4B">
        <w:rPr>
          <w:rFonts w:ascii="Times New Roman" w:hAnsi="Times New Roman" w:cs="Times New Roman"/>
          <w:color w:val="000000" w:themeColor="text1"/>
          <w:sz w:val="24"/>
          <w:lang w:val="fr-CD"/>
        </w:rPr>
        <w:t xml:space="preserve">internationaux.  </w:t>
      </w:r>
      <w:r w:rsidR="00962D24">
        <w:rPr>
          <w:rFonts w:ascii="Times New Roman" w:hAnsi="Times New Roman" w:cs="Times New Roman"/>
          <w:color w:val="000000" w:themeColor="text1"/>
          <w:sz w:val="24"/>
          <w:lang w:val="fr-CD"/>
        </w:rPr>
        <w:t xml:space="preserve">  </w:t>
      </w:r>
    </w:p>
    <w:p w14:paraId="623F118D" w14:textId="77777777" w:rsidR="00600274" w:rsidRPr="002249E9" w:rsidRDefault="002249E9" w:rsidP="00CE5AD8">
      <w:pPr>
        <w:jc w:val="center"/>
        <w:rPr>
          <w:rFonts w:ascii="Times New Roman" w:hAnsi="Times New Roman" w:cs="Times New Roman"/>
          <w:b/>
          <w:color w:val="000000" w:themeColor="text1"/>
          <w:sz w:val="24"/>
          <w:lang w:val="fr-CD"/>
        </w:rPr>
      </w:pPr>
      <w:r>
        <w:rPr>
          <w:rFonts w:ascii="Times New Roman" w:hAnsi="Times New Roman" w:cs="Times New Roman"/>
          <w:b/>
          <w:color w:val="000000" w:themeColor="text1"/>
          <w:sz w:val="24"/>
          <w:lang w:val="fr-CD"/>
        </w:rPr>
        <w:t>2.</w:t>
      </w:r>
      <w:r w:rsidR="00204C60">
        <w:rPr>
          <w:rFonts w:ascii="Times New Roman" w:hAnsi="Times New Roman" w:cs="Times New Roman"/>
          <w:b/>
          <w:color w:val="000000" w:themeColor="text1"/>
          <w:sz w:val="24"/>
          <w:lang w:val="fr-CD"/>
        </w:rPr>
        <w:t xml:space="preserve"> </w:t>
      </w:r>
      <w:r w:rsidR="00600274" w:rsidRPr="002249E9">
        <w:rPr>
          <w:rFonts w:ascii="Times New Roman" w:hAnsi="Times New Roman" w:cs="Times New Roman"/>
          <w:b/>
          <w:color w:val="000000" w:themeColor="text1"/>
          <w:sz w:val="24"/>
          <w:lang w:val="fr-CD"/>
        </w:rPr>
        <w:t>Reglementation lacunaire sur les OGM et sur le contrôle des importations/transfert.</w:t>
      </w:r>
    </w:p>
    <w:p w14:paraId="60096DC8" w14:textId="77777777" w:rsidR="00D70A82" w:rsidRDefault="00600274" w:rsidP="00E517E6">
      <w:pPr>
        <w:jc w:val="both"/>
        <w:rPr>
          <w:rFonts w:ascii="Times New Roman" w:hAnsi="Times New Roman" w:cs="Times New Roman"/>
          <w:color w:val="000000" w:themeColor="text1"/>
          <w:sz w:val="24"/>
          <w:lang w:val="fr-CD"/>
        </w:rPr>
      </w:pPr>
      <w:r w:rsidRPr="00D17638">
        <w:rPr>
          <w:rFonts w:ascii="Times New Roman" w:hAnsi="Times New Roman" w:cs="Times New Roman"/>
          <w:color w:val="000000" w:themeColor="text1"/>
          <w:sz w:val="24"/>
          <w:lang w:val="fr-CD"/>
        </w:rPr>
        <w:t>En effet,  en RDC, il n’y a pas de réglementation detaillée  et appliquée pour gouverner le secteur des organismes genitiquement modifiés notamment en ce qui concerne les procédures d’autorisation, condition d’expérimentation et de tracabilité</w:t>
      </w:r>
      <w:r w:rsidR="00EB7867" w:rsidRPr="00D17638">
        <w:rPr>
          <w:rFonts w:ascii="Times New Roman" w:hAnsi="Times New Roman" w:cs="Times New Roman"/>
          <w:color w:val="000000" w:themeColor="text1"/>
          <w:sz w:val="24"/>
          <w:lang w:val="fr-CD"/>
        </w:rPr>
        <w:t xml:space="preserve">. </w:t>
      </w:r>
      <w:r w:rsidR="00904166" w:rsidRPr="00D17638">
        <w:rPr>
          <w:rFonts w:ascii="Times New Roman" w:hAnsi="Times New Roman" w:cs="Times New Roman"/>
          <w:color w:val="000000" w:themeColor="text1"/>
          <w:sz w:val="24"/>
          <w:lang w:val="fr-CD"/>
        </w:rPr>
        <w:t>Cela engendre un risque</w:t>
      </w:r>
      <w:r w:rsidR="00992A4A" w:rsidRPr="00D17638">
        <w:rPr>
          <w:rFonts w:ascii="Times New Roman" w:hAnsi="Times New Roman" w:cs="Times New Roman"/>
          <w:color w:val="000000" w:themeColor="text1"/>
          <w:sz w:val="24"/>
          <w:lang w:val="fr-CD"/>
        </w:rPr>
        <w:t xml:space="preserve"> juridique pour les activités d’importation, de recherche  et pour la protection de la biodiversi</w:t>
      </w:r>
      <w:r w:rsidR="0013246C">
        <w:rPr>
          <w:rFonts w:ascii="Times New Roman" w:hAnsi="Times New Roman" w:cs="Times New Roman"/>
          <w:color w:val="000000" w:themeColor="text1"/>
          <w:sz w:val="24"/>
          <w:lang w:val="fr-CD"/>
        </w:rPr>
        <w:t>té</w:t>
      </w:r>
    </w:p>
    <w:p w14:paraId="3AE49349" w14:textId="23369253" w:rsidR="006168B8" w:rsidRPr="003C6D80" w:rsidRDefault="00D70A82" w:rsidP="00D17638">
      <w:pPr>
        <w:jc w:val="both"/>
        <w:rPr>
          <w:rFonts w:ascii="Times New Roman" w:hAnsi="Times New Roman" w:cs="Times New Roman"/>
          <w:color w:val="000000" w:themeColor="text1"/>
          <w:sz w:val="24"/>
          <w:lang w:val="fr-CD"/>
        </w:rPr>
      </w:pPr>
      <w:r w:rsidRPr="00D17638">
        <w:rPr>
          <w:rFonts w:ascii="Times New Roman" w:hAnsi="Times New Roman" w:cs="Times New Roman"/>
          <w:color w:val="000000" w:themeColor="text1"/>
          <w:sz w:val="24"/>
          <w:lang w:val="fr-CD"/>
        </w:rPr>
        <w:t xml:space="preserve">Concernant l’importation des OGM, il convient de noter que, sans cadre juridique claire c’est-à-dire, sans les regles claires de procédure d’autorisation, de contrôle aux frontières, </w:t>
      </w:r>
      <w:r w:rsidRPr="00D17638">
        <w:rPr>
          <w:rFonts w:ascii="Times New Roman" w:hAnsi="Times New Roman" w:cs="Times New Roman"/>
          <w:color w:val="000000" w:themeColor="text1"/>
          <w:sz w:val="24"/>
          <w:lang w:val="fr-CD"/>
        </w:rPr>
        <w:lastRenderedPageBreak/>
        <w:t>de tracabilité etc. , l’importation des OGM peut se faire de manière non maitrisé</w:t>
      </w:r>
      <w:r>
        <w:rPr>
          <w:rFonts w:ascii="Times New Roman" w:hAnsi="Times New Roman" w:cs="Times New Roman"/>
          <w:color w:val="000000" w:themeColor="text1"/>
          <w:sz w:val="24"/>
          <w:lang w:val="fr-CD"/>
        </w:rPr>
        <w:t>e</w:t>
      </w:r>
      <w:r w:rsidRPr="00D17638">
        <w:rPr>
          <w:rFonts w:ascii="Times New Roman" w:hAnsi="Times New Roman" w:cs="Times New Roman"/>
          <w:color w:val="000000" w:themeColor="text1"/>
          <w:sz w:val="24"/>
          <w:lang w:val="fr-CD"/>
        </w:rPr>
        <w:t xml:space="preserve"> et cela expose à des risques commerciaux (par exemple avec des partenaires appliquant le Protocole de Cartegena).</w:t>
      </w:r>
      <w:r w:rsidR="00EA19E4">
        <w:rPr>
          <w:rFonts w:ascii="Times New Roman" w:hAnsi="Times New Roman" w:cs="Times New Roman"/>
          <w:color w:val="000000" w:themeColor="text1"/>
          <w:sz w:val="24"/>
          <w:lang w:val="fr-CD"/>
        </w:rPr>
        <w:t xml:space="preserve">En outre, </w:t>
      </w:r>
      <w:r w:rsidR="006168B8">
        <w:rPr>
          <w:rFonts w:ascii="Times New Roman" w:hAnsi="Times New Roman" w:cs="Times New Roman"/>
          <w:color w:val="000000" w:themeColor="text1"/>
          <w:sz w:val="24"/>
          <w:lang w:val="fr-CD"/>
        </w:rPr>
        <w:t>I</w:t>
      </w:r>
      <w:r w:rsidR="009A206B">
        <w:rPr>
          <w:rFonts w:ascii="Times New Roman" w:hAnsi="Times New Roman" w:cs="Times New Roman"/>
          <w:color w:val="000000" w:themeColor="text1"/>
          <w:sz w:val="24"/>
          <w:lang w:val="fr-CD"/>
        </w:rPr>
        <w:t xml:space="preserve">l convient de noter </w:t>
      </w:r>
      <w:r w:rsidR="00EA19E4">
        <w:rPr>
          <w:rFonts w:ascii="Times New Roman" w:hAnsi="Times New Roman" w:cs="Times New Roman"/>
          <w:color w:val="000000" w:themeColor="text1"/>
          <w:sz w:val="24"/>
          <w:lang w:val="fr-CD"/>
        </w:rPr>
        <w:t xml:space="preserve">que, </w:t>
      </w:r>
      <w:r w:rsidR="00304DEE">
        <w:rPr>
          <w:rFonts w:ascii="Times New Roman" w:hAnsi="Times New Roman" w:cs="Times New Roman"/>
          <w:color w:val="000000" w:themeColor="text1"/>
          <w:sz w:val="24"/>
          <w:lang w:val="fr-CD"/>
        </w:rPr>
        <w:t>cette absence d</w:t>
      </w:r>
      <w:r w:rsidR="00B107EA">
        <w:rPr>
          <w:rFonts w:ascii="Times New Roman" w:hAnsi="Times New Roman" w:cs="Times New Roman"/>
          <w:color w:val="000000" w:themeColor="text1"/>
          <w:sz w:val="24"/>
          <w:lang w:val="fr-CD"/>
        </w:rPr>
        <w:t>e</w:t>
      </w:r>
      <w:r w:rsidR="00304DEE">
        <w:rPr>
          <w:rFonts w:ascii="Times New Roman" w:hAnsi="Times New Roman" w:cs="Times New Roman"/>
          <w:color w:val="000000" w:themeColor="text1"/>
          <w:sz w:val="24"/>
          <w:lang w:val="fr-CD"/>
        </w:rPr>
        <w:t xml:space="preserve"> cadre juridique claire et cohérent </w:t>
      </w:r>
      <w:r w:rsidR="003C6D80">
        <w:rPr>
          <w:rFonts w:ascii="Times New Roman" w:hAnsi="Times New Roman" w:cs="Times New Roman"/>
          <w:color w:val="000000" w:themeColor="text1"/>
          <w:sz w:val="24"/>
          <w:lang w:val="fr-CD"/>
        </w:rPr>
        <w:t>favorise non seulement l’introduction non controlée des Organismes génétiquement modifiés (OGM) sur le territoire national, mais expose également le pays à des risques de trafic illicite de bien à double us</w:t>
      </w:r>
      <w:r w:rsidR="009A206B">
        <w:rPr>
          <w:rFonts w:ascii="Times New Roman" w:hAnsi="Times New Roman" w:cs="Times New Roman"/>
          <w:color w:val="000000" w:themeColor="text1"/>
          <w:sz w:val="24"/>
          <w:lang w:val="fr-CD"/>
        </w:rPr>
        <w:t>age, lesquels peuvent</w:t>
      </w:r>
      <w:r w:rsidR="003C6D80">
        <w:rPr>
          <w:rFonts w:ascii="Times New Roman" w:hAnsi="Times New Roman" w:cs="Times New Roman"/>
          <w:color w:val="000000" w:themeColor="text1"/>
          <w:sz w:val="24"/>
          <w:lang w:val="fr-CD"/>
        </w:rPr>
        <w:t xml:space="preserve"> d’etre détournés à des fins malveillantes</w:t>
      </w:r>
      <w:r w:rsidR="009A206B">
        <w:rPr>
          <w:rFonts w:ascii="Times New Roman" w:hAnsi="Times New Roman" w:cs="Times New Roman"/>
          <w:color w:val="000000" w:themeColor="text1"/>
          <w:sz w:val="24"/>
          <w:lang w:val="fr-CD"/>
        </w:rPr>
        <w:t>, notamment dans le domaine biologique</w:t>
      </w:r>
      <w:r w:rsidR="003C6D80">
        <w:rPr>
          <w:rFonts w:ascii="Times New Roman" w:hAnsi="Times New Roman" w:cs="Times New Roman"/>
          <w:color w:val="000000" w:themeColor="text1"/>
          <w:sz w:val="24"/>
          <w:lang w:val="fr-CD"/>
        </w:rPr>
        <w:t>.</w:t>
      </w:r>
    </w:p>
    <w:p w14:paraId="162A9BE9" w14:textId="1A1E5116" w:rsidR="00904166" w:rsidRPr="00D17638" w:rsidRDefault="003F0644" w:rsidP="00D17638">
      <w:pPr>
        <w:jc w:val="both"/>
        <w:rPr>
          <w:rFonts w:ascii="Times New Roman" w:hAnsi="Times New Roman" w:cs="Times New Roman"/>
          <w:color w:val="000000" w:themeColor="text1"/>
          <w:sz w:val="24"/>
          <w:lang w:val="fr-CD"/>
        </w:rPr>
      </w:pPr>
      <w:r w:rsidRPr="00D17638">
        <w:rPr>
          <w:rFonts w:ascii="Times New Roman" w:hAnsi="Times New Roman" w:cs="Times New Roman"/>
          <w:color w:val="000000" w:themeColor="text1"/>
          <w:sz w:val="24"/>
          <w:lang w:val="fr-CD"/>
        </w:rPr>
        <w:t xml:space="preserve">En ce qui concerne la recherche scientifique sur les OGM, il </w:t>
      </w:r>
      <w:r w:rsidR="00204C60">
        <w:rPr>
          <w:rFonts w:ascii="Times New Roman" w:hAnsi="Times New Roman" w:cs="Times New Roman"/>
          <w:color w:val="000000" w:themeColor="text1"/>
          <w:sz w:val="24"/>
          <w:lang w:val="fr-CD"/>
        </w:rPr>
        <w:t>y a lieu de</w:t>
      </w:r>
      <w:r w:rsidR="00204C60" w:rsidRPr="00D17638">
        <w:rPr>
          <w:rFonts w:ascii="Times New Roman" w:hAnsi="Times New Roman" w:cs="Times New Roman"/>
          <w:color w:val="000000" w:themeColor="text1"/>
          <w:sz w:val="24"/>
          <w:lang w:val="fr-CD"/>
        </w:rPr>
        <w:t xml:space="preserve"> </w:t>
      </w:r>
      <w:r w:rsidRPr="00D17638">
        <w:rPr>
          <w:rFonts w:ascii="Times New Roman" w:hAnsi="Times New Roman" w:cs="Times New Roman"/>
          <w:color w:val="000000" w:themeColor="text1"/>
          <w:sz w:val="24"/>
          <w:lang w:val="fr-CD"/>
        </w:rPr>
        <w:t>souligner qu’</w:t>
      </w:r>
      <w:r w:rsidR="00204C60">
        <w:rPr>
          <w:rFonts w:ascii="Times New Roman" w:hAnsi="Times New Roman" w:cs="Times New Roman"/>
          <w:color w:val="000000" w:themeColor="text1"/>
          <w:sz w:val="24"/>
          <w:lang w:val="fr-CD"/>
        </w:rPr>
        <w:t xml:space="preserve">en </w:t>
      </w:r>
      <w:r w:rsidRPr="00D17638">
        <w:rPr>
          <w:rFonts w:ascii="Times New Roman" w:hAnsi="Times New Roman" w:cs="Times New Roman"/>
          <w:color w:val="000000" w:themeColor="text1"/>
          <w:sz w:val="24"/>
          <w:lang w:val="fr-CD"/>
        </w:rPr>
        <w:t>absence d</w:t>
      </w:r>
      <w:r w:rsidR="00204C60">
        <w:rPr>
          <w:rFonts w:ascii="Times New Roman" w:hAnsi="Times New Roman" w:cs="Times New Roman"/>
          <w:color w:val="000000" w:themeColor="text1"/>
          <w:sz w:val="24"/>
          <w:lang w:val="fr-CD"/>
        </w:rPr>
        <w:t>’un</w:t>
      </w:r>
      <w:r w:rsidRPr="00D17638">
        <w:rPr>
          <w:rFonts w:ascii="Times New Roman" w:hAnsi="Times New Roman" w:cs="Times New Roman"/>
          <w:color w:val="000000" w:themeColor="text1"/>
          <w:sz w:val="24"/>
          <w:lang w:val="fr-CD"/>
        </w:rPr>
        <w:t>e reglementation précise</w:t>
      </w:r>
      <w:r w:rsidR="00204C60">
        <w:rPr>
          <w:rFonts w:ascii="Times New Roman" w:hAnsi="Times New Roman" w:cs="Times New Roman"/>
          <w:color w:val="000000" w:themeColor="text1"/>
          <w:sz w:val="24"/>
          <w:lang w:val="fr-CD"/>
        </w:rPr>
        <w:t>,</w:t>
      </w:r>
      <w:r w:rsidRPr="00D17638">
        <w:rPr>
          <w:rFonts w:ascii="Times New Roman" w:hAnsi="Times New Roman" w:cs="Times New Roman"/>
          <w:color w:val="000000" w:themeColor="text1"/>
          <w:sz w:val="24"/>
          <w:lang w:val="fr-CD"/>
        </w:rPr>
        <w:t xml:space="preserve"> les chercheurs et institutions de recherche n’ont aucun cadre légal claire pour savoir ce qui </w:t>
      </w:r>
      <w:r w:rsidR="00204C60">
        <w:rPr>
          <w:rFonts w:ascii="Times New Roman" w:hAnsi="Times New Roman" w:cs="Times New Roman"/>
          <w:color w:val="000000" w:themeColor="text1"/>
          <w:sz w:val="24"/>
          <w:lang w:val="fr-CD"/>
        </w:rPr>
        <w:t xml:space="preserve">est </w:t>
      </w:r>
      <w:r w:rsidRPr="00D17638">
        <w:rPr>
          <w:rFonts w:ascii="Times New Roman" w:hAnsi="Times New Roman" w:cs="Times New Roman"/>
          <w:color w:val="000000" w:themeColor="text1"/>
          <w:sz w:val="24"/>
          <w:lang w:val="fr-CD"/>
        </w:rPr>
        <w:t xml:space="preserve">autorisé ou interdit. Cela crée donc une insécurité juridique. </w:t>
      </w:r>
      <w:r w:rsidR="00581C57" w:rsidRPr="00D17638">
        <w:rPr>
          <w:rFonts w:ascii="Times New Roman" w:hAnsi="Times New Roman" w:cs="Times New Roman"/>
          <w:color w:val="000000" w:themeColor="text1"/>
          <w:sz w:val="24"/>
          <w:lang w:val="fr-CD"/>
        </w:rPr>
        <w:t xml:space="preserve">En effet, un chercheur peut engager sa responsabilité civile ou pénale en cas d’accident de dissémination, et un établissement peut etre poursuivi pour négligence ou non-conformité. </w:t>
      </w:r>
    </w:p>
    <w:p w14:paraId="7BABE6C0" w14:textId="77777777" w:rsidR="003F0644" w:rsidRPr="00D17638" w:rsidRDefault="00581C57" w:rsidP="00D17638">
      <w:pPr>
        <w:jc w:val="both"/>
        <w:rPr>
          <w:rFonts w:ascii="Times New Roman" w:hAnsi="Times New Roman" w:cs="Times New Roman"/>
          <w:color w:val="000000" w:themeColor="text1"/>
          <w:sz w:val="24"/>
          <w:lang w:val="fr-CD"/>
        </w:rPr>
      </w:pPr>
      <w:r w:rsidRPr="00D17638">
        <w:rPr>
          <w:rFonts w:ascii="Times New Roman" w:hAnsi="Times New Roman" w:cs="Times New Roman"/>
          <w:color w:val="000000" w:themeColor="text1"/>
          <w:sz w:val="24"/>
          <w:lang w:val="fr-CD"/>
        </w:rPr>
        <w:t>Par ailleurs cela peut entraver aussi la coopération scientifique internationale, car d’autre</w:t>
      </w:r>
      <w:r w:rsidR="00204C60">
        <w:rPr>
          <w:rFonts w:ascii="Times New Roman" w:hAnsi="Times New Roman" w:cs="Times New Roman"/>
          <w:color w:val="000000" w:themeColor="text1"/>
          <w:sz w:val="24"/>
          <w:lang w:val="fr-CD"/>
        </w:rPr>
        <w:t>s</w:t>
      </w:r>
      <w:r w:rsidRPr="00D17638">
        <w:rPr>
          <w:rFonts w:ascii="Times New Roman" w:hAnsi="Times New Roman" w:cs="Times New Roman"/>
          <w:color w:val="000000" w:themeColor="text1"/>
          <w:sz w:val="24"/>
          <w:lang w:val="fr-CD"/>
        </w:rPr>
        <w:t xml:space="preserve"> pays exigent généralement des garanties légales.</w:t>
      </w:r>
    </w:p>
    <w:p w14:paraId="45A17495" w14:textId="7F983C3C" w:rsidR="00600274" w:rsidRPr="00CE5AD8" w:rsidRDefault="00581C57" w:rsidP="00CE5AD8">
      <w:pPr>
        <w:jc w:val="both"/>
        <w:rPr>
          <w:rFonts w:ascii="Times New Roman" w:hAnsi="Times New Roman" w:cs="Times New Roman"/>
          <w:color w:val="000000" w:themeColor="text1"/>
          <w:sz w:val="24"/>
          <w:lang w:val="fr-CD"/>
        </w:rPr>
      </w:pPr>
      <w:r w:rsidRPr="00D17638">
        <w:rPr>
          <w:rFonts w:ascii="Times New Roman" w:hAnsi="Times New Roman" w:cs="Times New Roman"/>
          <w:color w:val="000000" w:themeColor="text1"/>
          <w:sz w:val="24"/>
          <w:lang w:val="fr-CD"/>
        </w:rPr>
        <w:t>Quant à la protection de la diversité biologique, il con</w:t>
      </w:r>
      <w:r w:rsidR="00FE56EB" w:rsidRPr="00D17638">
        <w:rPr>
          <w:rFonts w:ascii="Times New Roman" w:hAnsi="Times New Roman" w:cs="Times New Roman"/>
          <w:color w:val="000000" w:themeColor="text1"/>
          <w:sz w:val="24"/>
          <w:lang w:val="fr-CD"/>
        </w:rPr>
        <w:t>vient de savoir que les OGM peuvent menacer les écosy</w:t>
      </w:r>
      <w:r w:rsidR="00204C60">
        <w:rPr>
          <w:rFonts w:ascii="Times New Roman" w:hAnsi="Times New Roman" w:cs="Times New Roman"/>
          <w:color w:val="000000" w:themeColor="text1"/>
          <w:sz w:val="24"/>
          <w:lang w:val="fr-CD"/>
        </w:rPr>
        <w:t>stè</w:t>
      </w:r>
      <w:r w:rsidR="00FE56EB" w:rsidRPr="00D17638">
        <w:rPr>
          <w:rFonts w:ascii="Times New Roman" w:hAnsi="Times New Roman" w:cs="Times New Roman"/>
          <w:color w:val="000000" w:themeColor="text1"/>
          <w:sz w:val="24"/>
          <w:lang w:val="fr-CD"/>
        </w:rPr>
        <w:t>mes tel es</w:t>
      </w:r>
      <w:r w:rsidR="00204C60">
        <w:rPr>
          <w:rFonts w:ascii="Times New Roman" w:hAnsi="Times New Roman" w:cs="Times New Roman"/>
          <w:color w:val="000000" w:themeColor="text1"/>
          <w:sz w:val="24"/>
          <w:lang w:val="fr-CD"/>
        </w:rPr>
        <w:t>t</w:t>
      </w:r>
      <w:r w:rsidR="00FE56EB" w:rsidRPr="00D17638">
        <w:rPr>
          <w:rFonts w:ascii="Times New Roman" w:hAnsi="Times New Roman" w:cs="Times New Roman"/>
          <w:color w:val="000000" w:themeColor="text1"/>
          <w:sz w:val="24"/>
          <w:lang w:val="fr-CD"/>
        </w:rPr>
        <w:t xml:space="preserve"> le cas de transfert de gènes de resistance aux espèces sauvages qui entraine la perte de diversité génitique des cultures locale</w:t>
      </w:r>
      <w:r w:rsidR="00204C60">
        <w:rPr>
          <w:rFonts w:ascii="Times New Roman" w:hAnsi="Times New Roman" w:cs="Times New Roman"/>
          <w:color w:val="000000" w:themeColor="text1"/>
          <w:sz w:val="24"/>
          <w:lang w:val="fr-CD"/>
        </w:rPr>
        <w:t>s</w:t>
      </w:r>
      <w:r w:rsidR="00FE56EB" w:rsidRPr="00D17638">
        <w:rPr>
          <w:rFonts w:ascii="Times New Roman" w:hAnsi="Times New Roman" w:cs="Times New Roman"/>
          <w:color w:val="000000" w:themeColor="text1"/>
          <w:sz w:val="24"/>
          <w:lang w:val="fr-CD"/>
        </w:rPr>
        <w:t xml:space="preserve">. </w:t>
      </w:r>
    </w:p>
    <w:p w14:paraId="5E0253D7" w14:textId="1E22B413" w:rsidR="007F2C15" w:rsidRDefault="00B344CE" w:rsidP="00CE5AD8">
      <w:pPr>
        <w:jc w:val="center"/>
        <w:rPr>
          <w:rFonts w:ascii="Times New Roman" w:hAnsi="Times New Roman" w:cs="Times New Roman"/>
          <w:b/>
          <w:color w:val="000000" w:themeColor="text1"/>
          <w:sz w:val="24"/>
          <w:lang w:val="fr-CD"/>
        </w:rPr>
      </w:pPr>
      <w:r w:rsidRPr="001B5E63">
        <w:rPr>
          <w:rFonts w:ascii="Times New Roman" w:hAnsi="Times New Roman" w:cs="Times New Roman"/>
          <w:b/>
          <w:color w:val="000000" w:themeColor="text1"/>
          <w:sz w:val="24"/>
          <w:lang w:val="fr-CD"/>
        </w:rPr>
        <w:t>3.</w:t>
      </w:r>
      <w:r w:rsidR="00600274" w:rsidRPr="001B5E63">
        <w:rPr>
          <w:rFonts w:ascii="Times New Roman" w:hAnsi="Times New Roman" w:cs="Times New Roman"/>
          <w:b/>
          <w:color w:val="000000" w:themeColor="text1"/>
          <w:sz w:val="24"/>
          <w:lang w:val="fr-CD"/>
        </w:rPr>
        <w:t>Fragmentation institutionnelle et absence d’autorité nationale un</w:t>
      </w:r>
      <w:r w:rsidR="000B75D3" w:rsidRPr="001B5E63">
        <w:rPr>
          <w:rFonts w:ascii="Times New Roman" w:hAnsi="Times New Roman" w:cs="Times New Roman"/>
          <w:b/>
          <w:color w:val="000000" w:themeColor="text1"/>
          <w:sz w:val="24"/>
          <w:lang w:val="fr-CD"/>
        </w:rPr>
        <w:t>ique</w:t>
      </w:r>
      <w:r w:rsidR="007F2C15">
        <w:rPr>
          <w:rFonts w:ascii="Times New Roman" w:hAnsi="Times New Roman" w:cs="Times New Roman"/>
          <w:b/>
          <w:color w:val="000000" w:themeColor="text1"/>
          <w:sz w:val="24"/>
          <w:lang w:val="fr-CD"/>
        </w:rPr>
        <w:t>.</w:t>
      </w:r>
    </w:p>
    <w:p w14:paraId="1A574589" w14:textId="233A1241" w:rsidR="009008F8" w:rsidRPr="007F2C15" w:rsidRDefault="00600274" w:rsidP="007F2C15">
      <w:pPr>
        <w:jc w:val="both"/>
        <w:rPr>
          <w:rFonts w:ascii="Times New Roman" w:hAnsi="Times New Roman" w:cs="Times New Roman"/>
          <w:b/>
          <w:color w:val="000000" w:themeColor="text1"/>
          <w:sz w:val="24"/>
          <w:lang w:val="fr-CD"/>
        </w:rPr>
      </w:pPr>
      <w:r w:rsidRPr="00D17638">
        <w:rPr>
          <w:rFonts w:ascii="Times New Roman" w:hAnsi="Times New Roman" w:cs="Times New Roman"/>
          <w:color w:val="000000" w:themeColor="text1"/>
          <w:sz w:val="24"/>
          <w:lang w:val="fr-CD"/>
        </w:rPr>
        <w:t xml:space="preserve">En RDC, </w:t>
      </w:r>
      <w:r w:rsidR="00DC22C5" w:rsidRPr="00D17638">
        <w:rPr>
          <w:rFonts w:ascii="Times New Roman" w:hAnsi="Times New Roman" w:cs="Times New Roman"/>
          <w:color w:val="000000" w:themeColor="text1"/>
          <w:sz w:val="24"/>
          <w:lang w:val="fr-CD"/>
        </w:rPr>
        <w:t xml:space="preserve">la gestion des OGM et les risques biotechnologiques relèvent  aujourd’hui de plusieurs ministères et organes (Environnement, santé, Agriculture, </w:t>
      </w:r>
      <w:r w:rsidR="00204C60">
        <w:rPr>
          <w:rFonts w:ascii="Times New Roman" w:hAnsi="Times New Roman" w:cs="Times New Roman"/>
          <w:color w:val="000000" w:themeColor="text1"/>
          <w:sz w:val="24"/>
          <w:lang w:val="fr-CD"/>
        </w:rPr>
        <w:t>Pêche et Elèvage, ESURSI</w:t>
      </w:r>
      <w:r w:rsidR="0081595D" w:rsidRPr="00D17638">
        <w:rPr>
          <w:rFonts w:ascii="Times New Roman" w:hAnsi="Times New Roman" w:cs="Times New Roman"/>
          <w:color w:val="000000" w:themeColor="text1"/>
          <w:sz w:val="24"/>
          <w:lang w:val="fr-CD"/>
        </w:rPr>
        <w:t xml:space="preserve"> etc.). </w:t>
      </w:r>
      <w:r w:rsidR="009008F8">
        <w:rPr>
          <w:rFonts w:ascii="Times New Roman" w:hAnsi="Times New Roman" w:cs="Times New Roman"/>
          <w:color w:val="000000" w:themeColor="text1"/>
          <w:sz w:val="24"/>
          <w:lang w:val="fr-CD"/>
        </w:rPr>
        <w:t>Or, sans une</w:t>
      </w:r>
      <w:r w:rsidR="009008F8" w:rsidRPr="0010135C">
        <w:rPr>
          <w:rFonts w:ascii="Times New Roman" w:hAnsi="Times New Roman" w:cs="Times New Roman"/>
          <w:color w:val="000000" w:themeColor="text1"/>
          <w:sz w:val="24"/>
          <w:lang w:val="fr-CD"/>
        </w:rPr>
        <w:t xml:space="preserve"> autorité légalement </w:t>
      </w:r>
      <w:r w:rsidR="00204C60" w:rsidRPr="0010135C">
        <w:rPr>
          <w:rFonts w:ascii="Times New Roman" w:hAnsi="Times New Roman" w:cs="Times New Roman"/>
          <w:color w:val="000000" w:themeColor="text1"/>
          <w:sz w:val="24"/>
          <w:lang w:val="fr-CD"/>
        </w:rPr>
        <w:t>établi</w:t>
      </w:r>
      <w:r w:rsidR="00204C60">
        <w:rPr>
          <w:rFonts w:ascii="Times New Roman" w:hAnsi="Times New Roman" w:cs="Times New Roman"/>
          <w:color w:val="000000" w:themeColor="text1"/>
          <w:sz w:val="24"/>
          <w:lang w:val="fr-CD"/>
        </w:rPr>
        <w:t xml:space="preserve">e </w:t>
      </w:r>
      <w:r w:rsidR="00204C60" w:rsidRPr="00D17638">
        <w:rPr>
          <w:rFonts w:ascii="Times New Roman" w:hAnsi="Times New Roman" w:cs="Times New Roman"/>
          <w:color w:val="000000" w:themeColor="text1"/>
          <w:sz w:val="24"/>
          <w:lang w:val="fr-CD"/>
        </w:rPr>
        <w:t xml:space="preserve"> </w:t>
      </w:r>
      <w:r w:rsidR="00204C60">
        <w:rPr>
          <w:rFonts w:ascii="Times New Roman" w:hAnsi="Times New Roman" w:cs="Times New Roman"/>
          <w:color w:val="000000" w:themeColor="text1"/>
          <w:sz w:val="24"/>
          <w:lang w:val="fr-CD"/>
        </w:rPr>
        <w:t>comme au</w:t>
      </w:r>
      <w:r w:rsidR="009008F8" w:rsidRPr="00D17638">
        <w:rPr>
          <w:rFonts w:ascii="Times New Roman" w:hAnsi="Times New Roman" w:cs="Times New Roman"/>
          <w:color w:val="000000" w:themeColor="text1"/>
          <w:sz w:val="24"/>
          <w:lang w:val="fr-CD"/>
        </w:rPr>
        <w:t xml:space="preserve"> Sénégal </w:t>
      </w:r>
      <w:r w:rsidR="009008F8">
        <w:rPr>
          <w:rFonts w:ascii="Times New Roman" w:hAnsi="Times New Roman" w:cs="Times New Roman"/>
          <w:color w:val="000000" w:themeColor="text1"/>
          <w:sz w:val="24"/>
          <w:lang w:val="fr-CD"/>
        </w:rPr>
        <w:t xml:space="preserve">( loi de la Biosécurité,2022) </w:t>
      </w:r>
      <w:r w:rsidR="009008F8" w:rsidRPr="00D17638">
        <w:rPr>
          <w:rFonts w:ascii="Times New Roman" w:hAnsi="Times New Roman" w:cs="Times New Roman"/>
          <w:color w:val="000000" w:themeColor="text1"/>
          <w:sz w:val="24"/>
          <w:lang w:val="fr-CD"/>
        </w:rPr>
        <w:t>où cette prérogative est dévolue expréssement au ministère de l’environnement</w:t>
      </w:r>
      <w:r w:rsidR="009008F8">
        <w:rPr>
          <w:rFonts w:ascii="Times New Roman" w:hAnsi="Times New Roman" w:cs="Times New Roman"/>
          <w:color w:val="000000" w:themeColor="text1"/>
          <w:sz w:val="24"/>
          <w:lang w:val="fr-CD"/>
        </w:rPr>
        <w:t>,  et sans mécanisme de coordination permanent et légalement prévu</w:t>
      </w:r>
      <w:r w:rsidR="00204C60">
        <w:rPr>
          <w:rFonts w:ascii="Times New Roman" w:hAnsi="Times New Roman" w:cs="Times New Roman"/>
          <w:color w:val="000000" w:themeColor="text1"/>
          <w:sz w:val="24"/>
          <w:lang w:val="fr-CD"/>
        </w:rPr>
        <w:t>,</w:t>
      </w:r>
      <w:r w:rsidR="009008F8">
        <w:rPr>
          <w:rFonts w:ascii="Times New Roman" w:hAnsi="Times New Roman" w:cs="Times New Roman"/>
          <w:color w:val="000000" w:themeColor="text1"/>
          <w:sz w:val="24"/>
          <w:lang w:val="fr-CD"/>
        </w:rPr>
        <w:t xml:space="preserve"> </w:t>
      </w:r>
      <w:r w:rsidR="00204C60">
        <w:rPr>
          <w:rFonts w:ascii="Times New Roman" w:hAnsi="Times New Roman" w:cs="Times New Roman"/>
          <w:color w:val="000000" w:themeColor="text1"/>
          <w:sz w:val="24"/>
          <w:lang w:val="fr-CD"/>
        </w:rPr>
        <w:t xml:space="preserve">ce vide </w:t>
      </w:r>
      <w:r w:rsidR="009008F8">
        <w:rPr>
          <w:rFonts w:ascii="Times New Roman" w:hAnsi="Times New Roman" w:cs="Times New Roman"/>
          <w:color w:val="000000" w:themeColor="text1"/>
          <w:sz w:val="24"/>
          <w:lang w:val="fr-CD"/>
        </w:rPr>
        <w:t>donne lieu aux conflits de compétences, décisions contradictoires  ainsi qu’</w:t>
      </w:r>
      <w:r w:rsidR="00204C60">
        <w:rPr>
          <w:rFonts w:ascii="Times New Roman" w:hAnsi="Times New Roman" w:cs="Times New Roman"/>
          <w:color w:val="000000" w:themeColor="text1"/>
          <w:sz w:val="24"/>
          <w:lang w:val="fr-CD"/>
        </w:rPr>
        <w:t>à l’</w:t>
      </w:r>
      <w:r w:rsidR="009008F8">
        <w:rPr>
          <w:rFonts w:ascii="Times New Roman" w:hAnsi="Times New Roman" w:cs="Times New Roman"/>
          <w:color w:val="000000" w:themeColor="text1"/>
          <w:sz w:val="24"/>
          <w:lang w:val="fr-CD"/>
        </w:rPr>
        <w:t xml:space="preserve">absence d’interlocuteur unique pour </w:t>
      </w:r>
      <w:r w:rsidR="00E9002E">
        <w:rPr>
          <w:rFonts w:ascii="Times New Roman" w:hAnsi="Times New Roman" w:cs="Times New Roman"/>
          <w:color w:val="000000" w:themeColor="text1"/>
          <w:sz w:val="24"/>
          <w:lang w:val="fr-CD"/>
        </w:rPr>
        <w:t>la notification internationale.</w:t>
      </w:r>
    </w:p>
    <w:p w14:paraId="211357DD" w14:textId="77777777" w:rsidR="00A576D0" w:rsidRPr="001B5E63" w:rsidRDefault="00B344CE" w:rsidP="007F2C15">
      <w:pPr>
        <w:rPr>
          <w:rFonts w:ascii="Times New Roman" w:hAnsi="Times New Roman" w:cs="Times New Roman"/>
          <w:b/>
          <w:color w:val="000000" w:themeColor="text1"/>
          <w:sz w:val="24"/>
          <w:lang w:val="fr-CD"/>
        </w:rPr>
      </w:pPr>
      <w:r w:rsidRPr="001B5E63">
        <w:rPr>
          <w:rFonts w:ascii="Times New Roman" w:hAnsi="Times New Roman" w:cs="Times New Roman"/>
          <w:b/>
          <w:color w:val="000000" w:themeColor="text1"/>
          <w:sz w:val="24"/>
          <w:lang w:val="fr-CD"/>
        </w:rPr>
        <w:t>4.</w:t>
      </w:r>
      <w:r w:rsidR="00DA374E" w:rsidRPr="001B5E63">
        <w:rPr>
          <w:rFonts w:ascii="Times New Roman" w:hAnsi="Times New Roman" w:cs="Times New Roman"/>
          <w:b/>
          <w:color w:val="000000" w:themeColor="text1"/>
          <w:sz w:val="24"/>
          <w:lang w:val="fr-CD"/>
        </w:rPr>
        <w:t>L’absence d’un système formel, structuré et opérationnel d’évaluation des risques.</w:t>
      </w:r>
    </w:p>
    <w:p w14:paraId="7E1E6A82" w14:textId="731E0232" w:rsidR="00833AD0" w:rsidRPr="00833AD0" w:rsidRDefault="00833AD0" w:rsidP="00833AD0">
      <w:pPr>
        <w:jc w:val="both"/>
        <w:rPr>
          <w:rFonts w:ascii="Times New Roman" w:hAnsi="Times New Roman" w:cs="Times New Roman"/>
          <w:color w:val="000000" w:themeColor="text1"/>
          <w:sz w:val="24"/>
          <w:lang w:val="fr-CD"/>
        </w:rPr>
      </w:pPr>
      <w:r w:rsidRPr="00833AD0">
        <w:rPr>
          <w:rFonts w:ascii="Times New Roman" w:hAnsi="Times New Roman" w:cs="Times New Roman"/>
          <w:color w:val="000000" w:themeColor="text1"/>
          <w:sz w:val="24"/>
          <w:lang w:val="fr-CD"/>
        </w:rPr>
        <w:t xml:space="preserve">Le Protocole de Cartegena (art15 et 16) impose </w:t>
      </w:r>
      <w:r w:rsidR="00360A64">
        <w:rPr>
          <w:rFonts w:ascii="Times New Roman" w:hAnsi="Times New Roman" w:cs="Times New Roman"/>
          <w:color w:val="000000" w:themeColor="text1"/>
          <w:sz w:val="24"/>
          <w:lang w:val="fr-CD"/>
        </w:rPr>
        <w:t>aux Etats de disposer d’un</w:t>
      </w:r>
      <w:r w:rsidRPr="00833AD0">
        <w:rPr>
          <w:rFonts w:ascii="Times New Roman" w:hAnsi="Times New Roman" w:cs="Times New Roman"/>
          <w:color w:val="000000" w:themeColor="text1"/>
          <w:sz w:val="24"/>
          <w:lang w:val="fr-CD"/>
        </w:rPr>
        <w:t xml:space="preserve"> cadre d’évaluation et de gestion des risques biotechnologiques. Or en RDC, Il n’existe pas  encore des procédures nationales claires d’évaluation scientifique et juridique des risques associés aux OGM.  Les textes en vigueur ( comme la loi cadre sur l’environnement de 2011) évoque la biosécurité de manière tout à fait générale, et ne prévoit pas de mécanismes  détaillés,</w:t>
      </w:r>
      <w:r w:rsidR="00204C60">
        <w:rPr>
          <w:rFonts w:ascii="Times New Roman" w:hAnsi="Times New Roman" w:cs="Times New Roman"/>
          <w:color w:val="000000" w:themeColor="text1"/>
          <w:sz w:val="24"/>
          <w:lang w:val="fr-CD"/>
        </w:rPr>
        <w:t xml:space="preserve"> </w:t>
      </w:r>
      <w:r w:rsidRPr="00833AD0">
        <w:rPr>
          <w:rFonts w:ascii="Times New Roman" w:hAnsi="Times New Roman" w:cs="Times New Roman"/>
          <w:color w:val="000000" w:themeColor="text1"/>
          <w:sz w:val="24"/>
          <w:lang w:val="fr-CD"/>
        </w:rPr>
        <w:t>ni de méthologie harmonisée d’analyse des risques.</w:t>
      </w:r>
    </w:p>
    <w:p w14:paraId="6FE90A64" w14:textId="78F45405" w:rsidR="00833AD0" w:rsidRDefault="00833AD0" w:rsidP="00833AD0">
      <w:pPr>
        <w:jc w:val="both"/>
        <w:rPr>
          <w:rFonts w:ascii="Times New Roman" w:hAnsi="Times New Roman" w:cs="Times New Roman"/>
          <w:color w:val="000000" w:themeColor="text1"/>
          <w:sz w:val="24"/>
          <w:lang w:val="fr-CD"/>
        </w:rPr>
      </w:pPr>
      <w:r w:rsidRPr="00833AD0">
        <w:rPr>
          <w:rFonts w:ascii="Times New Roman" w:hAnsi="Times New Roman" w:cs="Times New Roman"/>
          <w:color w:val="000000" w:themeColor="text1"/>
          <w:sz w:val="24"/>
          <w:lang w:val="fr-CD"/>
        </w:rPr>
        <w:t xml:space="preserve">A l’instar du Sénégal qui dispose d’un cadre institutionnel formel, structuré et opérationnel avec des organes et des procédures de gestion et d’évaluation de risques </w:t>
      </w:r>
      <w:r w:rsidRPr="00833AD0">
        <w:rPr>
          <w:rFonts w:ascii="Times New Roman" w:hAnsi="Times New Roman" w:cs="Times New Roman"/>
          <w:color w:val="000000" w:themeColor="text1"/>
          <w:sz w:val="24"/>
          <w:lang w:val="fr-CD"/>
        </w:rPr>
        <w:lastRenderedPageBreak/>
        <w:t xml:space="preserve">biotechnologiques bien définies (Loi sénégalaise de Biosécurité, 2022,)  ; en RDC, les mécanismes d’analyse et de gestion des risques biotechnologiques demeurent encore </w:t>
      </w:r>
      <w:r w:rsidR="00C17F87" w:rsidRPr="00833AD0">
        <w:rPr>
          <w:rFonts w:ascii="Times New Roman" w:hAnsi="Times New Roman" w:cs="Times New Roman"/>
          <w:color w:val="000000" w:themeColor="text1"/>
          <w:sz w:val="24"/>
          <w:lang w:val="fr-CD"/>
        </w:rPr>
        <w:t>embr</w:t>
      </w:r>
      <w:r w:rsidR="00C17F87">
        <w:rPr>
          <w:rFonts w:ascii="Times New Roman" w:hAnsi="Times New Roman" w:cs="Times New Roman"/>
          <w:color w:val="000000" w:themeColor="text1"/>
          <w:sz w:val="24"/>
          <w:lang w:val="fr-CD"/>
        </w:rPr>
        <w:t>y</w:t>
      </w:r>
      <w:r w:rsidR="00C17F87" w:rsidRPr="00833AD0">
        <w:rPr>
          <w:rFonts w:ascii="Times New Roman" w:hAnsi="Times New Roman" w:cs="Times New Roman"/>
          <w:color w:val="000000" w:themeColor="text1"/>
          <w:sz w:val="24"/>
          <w:lang w:val="fr-CD"/>
        </w:rPr>
        <w:t>onnaires</w:t>
      </w:r>
      <w:r w:rsidRPr="00833AD0">
        <w:rPr>
          <w:rFonts w:ascii="Times New Roman" w:hAnsi="Times New Roman" w:cs="Times New Roman"/>
          <w:color w:val="000000" w:themeColor="text1"/>
          <w:sz w:val="24"/>
          <w:lang w:val="fr-CD"/>
        </w:rPr>
        <w:t>, non codifié</w:t>
      </w:r>
      <w:r w:rsidR="00C17F87">
        <w:rPr>
          <w:rFonts w:ascii="Times New Roman" w:hAnsi="Times New Roman" w:cs="Times New Roman"/>
          <w:color w:val="000000" w:themeColor="text1"/>
          <w:sz w:val="24"/>
          <w:lang w:val="fr-CD"/>
        </w:rPr>
        <w:t>s</w:t>
      </w:r>
      <w:r w:rsidRPr="00833AD0">
        <w:rPr>
          <w:rFonts w:ascii="Times New Roman" w:hAnsi="Times New Roman" w:cs="Times New Roman"/>
          <w:color w:val="000000" w:themeColor="text1"/>
          <w:sz w:val="24"/>
          <w:lang w:val="fr-CD"/>
        </w:rPr>
        <w:t xml:space="preserve"> juridiquement et depourvus de structures fonctionnelles permanentes. </w:t>
      </w:r>
    </w:p>
    <w:p w14:paraId="77854D66" w14:textId="69B73116" w:rsidR="00496E5F" w:rsidRPr="00CE5AD8" w:rsidRDefault="00833AD0" w:rsidP="00CE5AD8">
      <w:pPr>
        <w:jc w:val="both"/>
        <w:rPr>
          <w:rFonts w:ascii="Times New Roman" w:hAnsi="Times New Roman" w:cs="Times New Roman"/>
          <w:color w:val="000000" w:themeColor="text1"/>
          <w:sz w:val="24"/>
          <w:lang w:val="fr-CD"/>
        </w:rPr>
      </w:pPr>
      <w:r w:rsidRPr="00833AD0">
        <w:rPr>
          <w:rFonts w:ascii="Times New Roman" w:hAnsi="Times New Roman" w:cs="Times New Roman"/>
          <w:color w:val="000000" w:themeColor="text1"/>
          <w:sz w:val="24"/>
          <w:lang w:val="fr-CD"/>
        </w:rPr>
        <w:t>Cela expose le pa</w:t>
      </w:r>
      <w:r w:rsidR="007328E6">
        <w:rPr>
          <w:rFonts w:ascii="Times New Roman" w:hAnsi="Times New Roman" w:cs="Times New Roman"/>
          <w:color w:val="000000" w:themeColor="text1"/>
          <w:sz w:val="24"/>
          <w:lang w:val="fr-CD"/>
        </w:rPr>
        <w:t>y</w:t>
      </w:r>
      <w:r w:rsidRPr="00833AD0">
        <w:rPr>
          <w:rFonts w:ascii="Times New Roman" w:hAnsi="Times New Roman" w:cs="Times New Roman"/>
          <w:color w:val="000000" w:themeColor="text1"/>
          <w:sz w:val="24"/>
          <w:lang w:val="fr-CD"/>
        </w:rPr>
        <w:t>s à des incertitudes en matière de p</w:t>
      </w:r>
      <w:r w:rsidR="00E52D34">
        <w:rPr>
          <w:rFonts w:ascii="Times New Roman" w:hAnsi="Times New Roman" w:cs="Times New Roman"/>
          <w:color w:val="000000" w:themeColor="text1"/>
          <w:sz w:val="24"/>
          <w:lang w:val="fr-CD"/>
        </w:rPr>
        <w:t>r</w:t>
      </w:r>
      <w:r w:rsidRPr="00833AD0">
        <w:rPr>
          <w:rFonts w:ascii="Times New Roman" w:hAnsi="Times New Roman" w:cs="Times New Roman"/>
          <w:color w:val="000000" w:themeColor="text1"/>
          <w:sz w:val="24"/>
          <w:lang w:val="fr-CD"/>
        </w:rPr>
        <w:t>évention, contrôle et reponse</w:t>
      </w:r>
      <w:r w:rsidR="007328E6">
        <w:rPr>
          <w:rFonts w:ascii="Times New Roman" w:hAnsi="Times New Roman" w:cs="Times New Roman"/>
          <w:color w:val="000000" w:themeColor="text1"/>
          <w:sz w:val="24"/>
          <w:lang w:val="fr-CD"/>
        </w:rPr>
        <w:t xml:space="preserve"> aux incide</w:t>
      </w:r>
      <w:r w:rsidR="008C3ADB">
        <w:rPr>
          <w:rFonts w:ascii="Times New Roman" w:hAnsi="Times New Roman" w:cs="Times New Roman"/>
          <w:color w:val="000000" w:themeColor="text1"/>
          <w:sz w:val="24"/>
          <w:lang w:val="fr-CD"/>
        </w:rPr>
        <w:t xml:space="preserve">nts biotechnologiques et </w:t>
      </w:r>
      <w:r w:rsidR="00C17F87">
        <w:rPr>
          <w:rFonts w:ascii="Times New Roman" w:hAnsi="Times New Roman" w:cs="Times New Roman"/>
          <w:color w:val="000000" w:themeColor="text1"/>
          <w:sz w:val="24"/>
          <w:lang w:val="fr-CD"/>
        </w:rPr>
        <w:t xml:space="preserve">le </w:t>
      </w:r>
      <w:r w:rsidR="008C3ADB">
        <w:rPr>
          <w:rFonts w:ascii="Times New Roman" w:hAnsi="Times New Roman" w:cs="Times New Roman"/>
          <w:color w:val="000000" w:themeColor="text1"/>
          <w:sz w:val="24"/>
          <w:lang w:val="fr-CD"/>
        </w:rPr>
        <w:t>rend</w:t>
      </w:r>
      <w:r w:rsidR="007328E6">
        <w:rPr>
          <w:rFonts w:ascii="Times New Roman" w:hAnsi="Times New Roman" w:cs="Times New Roman"/>
          <w:color w:val="000000" w:themeColor="text1"/>
          <w:sz w:val="24"/>
          <w:lang w:val="fr-CD"/>
        </w:rPr>
        <w:t xml:space="preserve"> incapable</w:t>
      </w:r>
      <w:r>
        <w:rPr>
          <w:rFonts w:ascii="Times New Roman" w:hAnsi="Times New Roman" w:cs="Times New Roman"/>
          <w:color w:val="000000" w:themeColor="text1"/>
          <w:sz w:val="24"/>
          <w:lang w:val="fr-CD"/>
        </w:rPr>
        <w:t xml:space="preserve"> d</w:t>
      </w:r>
      <w:r w:rsidR="003D17CB">
        <w:rPr>
          <w:rFonts w:ascii="Times New Roman" w:hAnsi="Times New Roman" w:cs="Times New Roman"/>
          <w:color w:val="000000" w:themeColor="text1"/>
          <w:sz w:val="24"/>
          <w:lang w:val="fr-CD"/>
        </w:rPr>
        <w:t xml:space="preserve">’exercer les principes de précaution </w:t>
      </w:r>
      <w:r w:rsidR="00CC3CF7">
        <w:rPr>
          <w:rFonts w:ascii="Times New Roman" w:hAnsi="Times New Roman" w:cs="Times New Roman"/>
          <w:color w:val="000000" w:themeColor="text1"/>
          <w:sz w:val="24"/>
          <w:lang w:val="fr-CD"/>
        </w:rPr>
        <w:t>.</w:t>
      </w:r>
    </w:p>
    <w:p w14:paraId="5675C45D" w14:textId="77777777" w:rsidR="00CE5AD8" w:rsidRDefault="00B344CE" w:rsidP="00CE5AD8">
      <w:pPr>
        <w:jc w:val="center"/>
        <w:rPr>
          <w:rFonts w:ascii="Times New Roman" w:hAnsi="Times New Roman" w:cs="Times New Roman"/>
          <w:b/>
          <w:color w:val="000000" w:themeColor="text1"/>
          <w:sz w:val="24"/>
          <w:lang w:val="fr-CD"/>
        </w:rPr>
      </w:pPr>
      <w:r w:rsidRPr="001B5E63">
        <w:rPr>
          <w:rFonts w:ascii="Times New Roman" w:hAnsi="Times New Roman" w:cs="Times New Roman"/>
          <w:b/>
          <w:color w:val="000000" w:themeColor="text1"/>
          <w:sz w:val="24"/>
          <w:lang w:val="fr-CD"/>
        </w:rPr>
        <w:t>5.</w:t>
      </w:r>
      <w:r w:rsidR="001B5E63" w:rsidRPr="001B5E63">
        <w:rPr>
          <w:rFonts w:ascii="Times New Roman" w:hAnsi="Times New Roman" w:cs="Times New Roman"/>
          <w:b/>
          <w:color w:val="000000" w:themeColor="text1"/>
          <w:sz w:val="24"/>
          <w:lang w:val="fr-CD"/>
        </w:rPr>
        <w:t xml:space="preserve"> Absence des p</w:t>
      </w:r>
      <w:r w:rsidR="00A576D0" w:rsidRPr="001B5E63">
        <w:rPr>
          <w:rFonts w:ascii="Times New Roman" w:hAnsi="Times New Roman" w:cs="Times New Roman"/>
          <w:b/>
          <w:color w:val="000000" w:themeColor="text1"/>
          <w:sz w:val="24"/>
          <w:lang w:val="fr-CD"/>
        </w:rPr>
        <w:t xml:space="preserve">rocédures d’autorisation </w:t>
      </w:r>
      <w:r w:rsidR="000C1EB8" w:rsidRPr="001B5E63">
        <w:rPr>
          <w:rFonts w:ascii="Times New Roman" w:hAnsi="Times New Roman" w:cs="Times New Roman"/>
          <w:b/>
          <w:color w:val="000000" w:themeColor="text1"/>
          <w:sz w:val="24"/>
          <w:lang w:val="fr-CD"/>
        </w:rPr>
        <w:t>d</w:t>
      </w:r>
      <w:r w:rsidR="00C17F87">
        <w:rPr>
          <w:rFonts w:ascii="Times New Roman" w:hAnsi="Times New Roman" w:cs="Times New Roman"/>
          <w:b/>
          <w:color w:val="000000" w:themeColor="text1"/>
          <w:sz w:val="24"/>
          <w:lang w:val="fr-CD"/>
        </w:rPr>
        <w:t xml:space="preserve">es </w:t>
      </w:r>
      <w:r w:rsidR="00A576D0" w:rsidRPr="001B5E63">
        <w:rPr>
          <w:rFonts w:ascii="Times New Roman" w:hAnsi="Times New Roman" w:cs="Times New Roman"/>
          <w:b/>
          <w:color w:val="000000" w:themeColor="text1"/>
          <w:sz w:val="24"/>
          <w:lang w:val="fr-CD"/>
        </w:rPr>
        <w:t>import</w:t>
      </w:r>
      <w:r w:rsidR="000C1EB8" w:rsidRPr="001B5E63">
        <w:rPr>
          <w:rFonts w:ascii="Times New Roman" w:hAnsi="Times New Roman" w:cs="Times New Roman"/>
          <w:b/>
          <w:color w:val="000000" w:themeColor="text1"/>
          <w:sz w:val="24"/>
          <w:lang w:val="fr-CD"/>
        </w:rPr>
        <w:t>ations</w:t>
      </w:r>
      <w:r w:rsidR="00A576D0" w:rsidRPr="001B5E63">
        <w:rPr>
          <w:rFonts w:ascii="Times New Roman" w:hAnsi="Times New Roman" w:cs="Times New Roman"/>
          <w:b/>
          <w:color w:val="000000" w:themeColor="text1"/>
          <w:sz w:val="24"/>
          <w:lang w:val="fr-CD"/>
        </w:rPr>
        <w:t>, d</w:t>
      </w:r>
      <w:r w:rsidR="00C17F87">
        <w:rPr>
          <w:rFonts w:ascii="Times New Roman" w:hAnsi="Times New Roman" w:cs="Times New Roman"/>
          <w:b/>
          <w:color w:val="000000" w:themeColor="text1"/>
          <w:sz w:val="24"/>
          <w:lang w:val="fr-CD"/>
        </w:rPr>
        <w:t xml:space="preserve">es </w:t>
      </w:r>
      <w:r w:rsidR="00A576D0" w:rsidRPr="001B5E63">
        <w:rPr>
          <w:rFonts w:ascii="Times New Roman" w:hAnsi="Times New Roman" w:cs="Times New Roman"/>
          <w:b/>
          <w:color w:val="000000" w:themeColor="text1"/>
          <w:sz w:val="24"/>
          <w:lang w:val="fr-CD"/>
        </w:rPr>
        <w:t>exportation</w:t>
      </w:r>
      <w:r w:rsidR="00C17F87">
        <w:rPr>
          <w:rFonts w:ascii="Times New Roman" w:hAnsi="Times New Roman" w:cs="Times New Roman"/>
          <w:b/>
          <w:color w:val="000000" w:themeColor="text1"/>
          <w:sz w:val="24"/>
          <w:lang w:val="fr-CD"/>
        </w:rPr>
        <w:t>s</w:t>
      </w:r>
      <w:r w:rsidR="00A576D0" w:rsidRPr="001B5E63">
        <w:rPr>
          <w:rFonts w:ascii="Times New Roman" w:hAnsi="Times New Roman" w:cs="Times New Roman"/>
          <w:b/>
          <w:color w:val="000000" w:themeColor="text1"/>
          <w:sz w:val="24"/>
          <w:lang w:val="fr-CD"/>
        </w:rPr>
        <w:t xml:space="preserve"> et de traçabilité</w:t>
      </w:r>
    </w:p>
    <w:p w14:paraId="2F31E416" w14:textId="45C94C02" w:rsidR="00EE312E" w:rsidRPr="00967F42" w:rsidRDefault="00A576D0" w:rsidP="00D7152D">
      <w:pPr>
        <w:jc w:val="both"/>
        <w:rPr>
          <w:rFonts w:ascii="Times New Roman" w:hAnsi="Times New Roman" w:cs="Times New Roman"/>
          <w:color w:val="000000" w:themeColor="text1"/>
          <w:sz w:val="24"/>
          <w:lang w:val="fr-CD"/>
        </w:rPr>
      </w:pPr>
      <w:r w:rsidRPr="00247D0A">
        <w:rPr>
          <w:rFonts w:ascii="Times New Roman" w:hAnsi="Times New Roman" w:cs="Times New Roman"/>
          <w:color w:val="000000" w:themeColor="text1"/>
          <w:sz w:val="24"/>
          <w:lang w:val="fr-CD"/>
        </w:rPr>
        <w:t>Le problème c’est le manque de procédures claires et de délai contractuels pour les notifications préalables, autorisation d’essai, autorisation de mise en marché, étiquetage, traçabilité, contrôle douaniers.</w:t>
      </w:r>
      <w:r w:rsidR="00521768">
        <w:rPr>
          <w:rFonts w:ascii="Times New Roman" w:hAnsi="Times New Roman" w:cs="Times New Roman"/>
          <w:color w:val="000000" w:themeColor="text1"/>
          <w:sz w:val="24"/>
          <w:lang w:val="fr-CD"/>
        </w:rPr>
        <w:t xml:space="preserve"> </w:t>
      </w:r>
      <w:r w:rsidR="00735299" w:rsidRPr="00967F42">
        <w:rPr>
          <w:rFonts w:ascii="Times New Roman" w:hAnsi="Times New Roman" w:cs="Times New Roman"/>
          <w:color w:val="000000" w:themeColor="text1"/>
          <w:sz w:val="24"/>
          <w:lang w:val="fr-CD"/>
        </w:rPr>
        <w:t xml:space="preserve">Il convient de signaler que, </w:t>
      </w:r>
      <w:r w:rsidR="00EE312E" w:rsidRPr="00967F42">
        <w:rPr>
          <w:rFonts w:ascii="Times New Roman" w:hAnsi="Times New Roman" w:cs="Times New Roman"/>
          <w:color w:val="000000" w:themeColor="text1"/>
          <w:sz w:val="24"/>
          <w:lang w:val="fr-CD"/>
        </w:rPr>
        <w:t xml:space="preserve">l’absence de cette procédure équivaut à </w:t>
      </w:r>
      <w:r w:rsidR="008648F7" w:rsidRPr="00967F42">
        <w:rPr>
          <w:rFonts w:ascii="Times New Roman" w:hAnsi="Times New Roman" w:cs="Times New Roman"/>
          <w:color w:val="000000" w:themeColor="text1"/>
          <w:sz w:val="24"/>
          <w:lang w:val="fr-CD"/>
        </w:rPr>
        <w:t xml:space="preserve">laisser les mouvements transfrontaliers et la mise sur le marché des OGM sans contrôle. Cela contredit l’esprit du Protole de Cartagena qui vise à assurer un niveau de protection adéquat </w:t>
      </w:r>
      <w:r w:rsidR="00735299" w:rsidRPr="00967F42">
        <w:rPr>
          <w:rFonts w:ascii="Times New Roman" w:hAnsi="Times New Roman" w:cs="Times New Roman"/>
          <w:color w:val="000000" w:themeColor="text1"/>
          <w:sz w:val="24"/>
          <w:lang w:val="fr-CD"/>
        </w:rPr>
        <w:t>pour</w:t>
      </w:r>
      <w:r w:rsidR="008648F7" w:rsidRPr="00967F42">
        <w:rPr>
          <w:rFonts w:ascii="Times New Roman" w:hAnsi="Times New Roman" w:cs="Times New Roman"/>
          <w:color w:val="000000" w:themeColor="text1"/>
          <w:sz w:val="24"/>
          <w:lang w:val="fr-CD"/>
        </w:rPr>
        <w:t xml:space="preserve"> la biodiversité et la santé humaine lors des transferts transfrontaliers d’organismes génétiquements modifiés.</w:t>
      </w:r>
    </w:p>
    <w:p w14:paraId="3F241400" w14:textId="6314F61E" w:rsidR="00735299" w:rsidRPr="00967F42" w:rsidRDefault="00735299" w:rsidP="00D7152D">
      <w:pPr>
        <w:jc w:val="both"/>
        <w:rPr>
          <w:rFonts w:ascii="Times New Roman" w:hAnsi="Times New Roman" w:cs="Times New Roman"/>
          <w:color w:val="000000" w:themeColor="text1"/>
          <w:sz w:val="24"/>
          <w:lang w:val="fr-CD"/>
        </w:rPr>
      </w:pPr>
      <w:r w:rsidRPr="00967F42">
        <w:rPr>
          <w:rFonts w:ascii="Times New Roman" w:hAnsi="Times New Roman" w:cs="Times New Roman"/>
          <w:color w:val="000000" w:themeColor="text1"/>
          <w:sz w:val="24"/>
          <w:lang w:val="fr-CD"/>
        </w:rPr>
        <w:t xml:space="preserve"> signalons</w:t>
      </w:r>
      <w:r w:rsidR="001A1093" w:rsidRPr="00967F42">
        <w:rPr>
          <w:rFonts w:ascii="Times New Roman" w:hAnsi="Times New Roman" w:cs="Times New Roman"/>
          <w:color w:val="000000" w:themeColor="text1"/>
          <w:sz w:val="24"/>
          <w:lang w:val="fr-CD"/>
        </w:rPr>
        <w:t xml:space="preserve"> </w:t>
      </w:r>
      <w:r w:rsidR="0068776D" w:rsidRPr="00967F42">
        <w:rPr>
          <w:rFonts w:ascii="Times New Roman" w:hAnsi="Times New Roman" w:cs="Times New Roman"/>
          <w:color w:val="000000" w:themeColor="text1"/>
          <w:sz w:val="24"/>
          <w:lang w:val="fr-CD"/>
        </w:rPr>
        <w:t xml:space="preserve"> en outre</w:t>
      </w:r>
      <w:r w:rsidR="00521768" w:rsidRPr="00967F42">
        <w:rPr>
          <w:rFonts w:ascii="Times New Roman" w:hAnsi="Times New Roman" w:cs="Times New Roman"/>
          <w:color w:val="000000" w:themeColor="text1"/>
          <w:sz w:val="24"/>
          <w:lang w:val="fr-CD"/>
        </w:rPr>
        <w:t xml:space="preserve"> </w:t>
      </w:r>
      <w:r w:rsidR="0068776D" w:rsidRPr="00967F42">
        <w:rPr>
          <w:rFonts w:ascii="Times New Roman" w:hAnsi="Times New Roman" w:cs="Times New Roman"/>
          <w:color w:val="000000" w:themeColor="text1"/>
          <w:sz w:val="24"/>
          <w:lang w:val="fr-CD"/>
        </w:rPr>
        <w:t xml:space="preserve">que, </w:t>
      </w:r>
      <w:r w:rsidR="001A1093" w:rsidRPr="00967F42">
        <w:rPr>
          <w:rFonts w:ascii="Times New Roman" w:hAnsi="Times New Roman" w:cs="Times New Roman"/>
          <w:color w:val="000000" w:themeColor="text1"/>
          <w:sz w:val="24"/>
          <w:lang w:val="fr-CD"/>
        </w:rPr>
        <w:t>sans</w:t>
      </w:r>
      <w:r w:rsidR="0068776D" w:rsidRPr="00967F42">
        <w:rPr>
          <w:rFonts w:ascii="Times New Roman" w:hAnsi="Times New Roman" w:cs="Times New Roman"/>
          <w:color w:val="000000" w:themeColor="text1"/>
          <w:sz w:val="24"/>
          <w:lang w:val="fr-CD"/>
        </w:rPr>
        <w:t xml:space="preserve"> des </w:t>
      </w:r>
      <w:r w:rsidR="001A1093" w:rsidRPr="00967F42">
        <w:rPr>
          <w:rFonts w:ascii="Times New Roman" w:hAnsi="Times New Roman" w:cs="Times New Roman"/>
          <w:color w:val="000000" w:themeColor="text1"/>
          <w:sz w:val="24"/>
          <w:lang w:val="fr-CD"/>
        </w:rPr>
        <w:t xml:space="preserve"> procédures formelles, les autorités et les opérateurs n’ont pas de base</w:t>
      </w:r>
      <w:r w:rsidRPr="00967F42">
        <w:rPr>
          <w:rFonts w:ascii="Times New Roman" w:hAnsi="Times New Roman" w:cs="Times New Roman"/>
          <w:color w:val="000000" w:themeColor="text1"/>
          <w:sz w:val="24"/>
          <w:lang w:val="fr-CD"/>
        </w:rPr>
        <w:t>s</w:t>
      </w:r>
      <w:r w:rsidR="001A1093" w:rsidRPr="00967F42">
        <w:rPr>
          <w:rFonts w:ascii="Times New Roman" w:hAnsi="Times New Roman" w:cs="Times New Roman"/>
          <w:color w:val="000000" w:themeColor="text1"/>
          <w:sz w:val="24"/>
          <w:lang w:val="fr-CD"/>
        </w:rPr>
        <w:t xml:space="preserve"> légales pour refuter, contoler ou imposer les mesures c</w:t>
      </w:r>
      <w:r w:rsidR="0068776D" w:rsidRPr="00967F42">
        <w:rPr>
          <w:rFonts w:ascii="Times New Roman" w:hAnsi="Times New Roman" w:cs="Times New Roman"/>
          <w:color w:val="000000" w:themeColor="text1"/>
          <w:sz w:val="24"/>
          <w:lang w:val="fr-CD"/>
        </w:rPr>
        <w:t>orrectives. Cela affiblit la gouvernance et facile les prati</w:t>
      </w:r>
      <w:r w:rsidR="005935A0" w:rsidRPr="00967F42">
        <w:rPr>
          <w:rFonts w:ascii="Times New Roman" w:hAnsi="Times New Roman" w:cs="Times New Roman"/>
          <w:color w:val="000000" w:themeColor="text1"/>
          <w:sz w:val="24"/>
          <w:lang w:val="fr-CD"/>
        </w:rPr>
        <w:t>ques illégales ou non déclarées.</w:t>
      </w:r>
    </w:p>
    <w:p w14:paraId="1C3FEC90" w14:textId="46CBC89F" w:rsidR="0068776D" w:rsidRPr="00967F42" w:rsidRDefault="0068776D" w:rsidP="00D7152D">
      <w:pPr>
        <w:jc w:val="both"/>
        <w:rPr>
          <w:rFonts w:ascii="Times New Roman" w:hAnsi="Times New Roman" w:cs="Times New Roman"/>
          <w:color w:val="000000" w:themeColor="text1"/>
          <w:sz w:val="24"/>
          <w:lang w:val="fr-CD"/>
        </w:rPr>
      </w:pPr>
      <w:r w:rsidRPr="00967F42">
        <w:rPr>
          <w:rFonts w:ascii="Times New Roman" w:hAnsi="Times New Roman" w:cs="Times New Roman"/>
          <w:color w:val="000000" w:themeColor="text1"/>
          <w:sz w:val="24"/>
          <w:lang w:val="fr-CD"/>
        </w:rPr>
        <w:t>Par ailleurs, en cas de dommage transfrontalier identifié, l’E</w:t>
      </w:r>
      <w:r w:rsidR="00934E08" w:rsidRPr="00967F42">
        <w:rPr>
          <w:rFonts w:ascii="Times New Roman" w:hAnsi="Times New Roman" w:cs="Times New Roman"/>
          <w:color w:val="000000" w:themeColor="text1"/>
          <w:sz w:val="24"/>
          <w:lang w:val="fr-CD"/>
        </w:rPr>
        <w:t>tat peut ê</w:t>
      </w:r>
      <w:r w:rsidRPr="00967F42">
        <w:rPr>
          <w:rFonts w:ascii="Times New Roman" w:hAnsi="Times New Roman" w:cs="Times New Roman"/>
          <w:color w:val="000000" w:themeColor="text1"/>
          <w:sz w:val="24"/>
          <w:lang w:val="fr-CD"/>
        </w:rPr>
        <w:t>tre mis en cause pour non-respect des obligations de diligence raisonnable etant donné que la RDC est partie  au Protole de Cartegena</w:t>
      </w:r>
      <w:r w:rsidR="00967F42">
        <w:rPr>
          <w:rFonts w:ascii="Times New Roman" w:hAnsi="Times New Roman" w:cs="Times New Roman"/>
          <w:color w:val="000000" w:themeColor="text1"/>
          <w:sz w:val="24"/>
          <w:lang w:val="fr-CD"/>
        </w:rPr>
        <w:t xml:space="preserve"> et à la résolution 1540</w:t>
      </w:r>
      <w:r w:rsidRPr="00967F42">
        <w:rPr>
          <w:rFonts w:ascii="Times New Roman" w:hAnsi="Times New Roman" w:cs="Times New Roman"/>
          <w:color w:val="000000" w:themeColor="text1"/>
          <w:sz w:val="24"/>
          <w:lang w:val="fr-CD"/>
        </w:rPr>
        <w:t>.</w:t>
      </w:r>
    </w:p>
    <w:p w14:paraId="315CA29A" w14:textId="19264AB5" w:rsidR="00A576D0" w:rsidRDefault="007B7E31" w:rsidP="00D7152D">
      <w:pPr>
        <w:jc w:val="both"/>
        <w:rPr>
          <w:rFonts w:ascii="Times New Roman" w:hAnsi="Times New Roman" w:cs="Times New Roman"/>
          <w:color w:val="000000" w:themeColor="text1"/>
          <w:sz w:val="24"/>
          <w:lang w:val="fr-CD"/>
        </w:rPr>
      </w:pPr>
      <w:r w:rsidRPr="00967F42">
        <w:rPr>
          <w:rFonts w:ascii="Times New Roman" w:hAnsi="Times New Roman" w:cs="Times New Roman"/>
          <w:color w:val="000000" w:themeColor="text1"/>
          <w:sz w:val="24"/>
          <w:lang w:val="fr-CD"/>
        </w:rPr>
        <w:t xml:space="preserve">En ce qui concerne la tracabilité, </w:t>
      </w:r>
      <w:r w:rsidR="008D3B22" w:rsidRPr="00967F42">
        <w:rPr>
          <w:rFonts w:ascii="Times New Roman" w:hAnsi="Times New Roman" w:cs="Times New Roman"/>
          <w:color w:val="000000" w:themeColor="text1"/>
          <w:sz w:val="24"/>
          <w:lang w:val="fr-CD"/>
        </w:rPr>
        <w:t xml:space="preserve"> elle permet l’identification  et l’isolement des</w:t>
      </w:r>
      <w:r w:rsidR="00521768" w:rsidRPr="00967F42">
        <w:rPr>
          <w:rFonts w:ascii="Times New Roman" w:hAnsi="Times New Roman" w:cs="Times New Roman"/>
          <w:color w:val="000000" w:themeColor="text1"/>
          <w:sz w:val="24"/>
          <w:lang w:val="fr-CD"/>
        </w:rPr>
        <w:t xml:space="preserve"> </w:t>
      </w:r>
      <w:r w:rsidR="008D3B22" w:rsidRPr="00967F42">
        <w:rPr>
          <w:rFonts w:ascii="Times New Roman" w:hAnsi="Times New Roman" w:cs="Times New Roman"/>
          <w:color w:val="000000" w:themeColor="text1"/>
          <w:sz w:val="24"/>
          <w:lang w:val="fr-CD"/>
        </w:rPr>
        <w:t xml:space="preserve">lots, documentation pour le commerce, surveillance post-commercialisation, gestion des rappels. Sans elle, il est impossible de retracer l’origine  d’une contamination, d’isoler des lots affectés, ou d’appliquer  des mésures correctives ciblées. </w:t>
      </w:r>
    </w:p>
    <w:p w14:paraId="49D6ADDC" w14:textId="77777777" w:rsidR="00A576D0" w:rsidRPr="001B5E63" w:rsidRDefault="00B344CE" w:rsidP="00CE5AD8">
      <w:pPr>
        <w:jc w:val="center"/>
        <w:rPr>
          <w:rFonts w:ascii="Times New Roman" w:hAnsi="Times New Roman" w:cs="Times New Roman"/>
          <w:b/>
          <w:color w:val="000000" w:themeColor="text1"/>
          <w:sz w:val="24"/>
          <w:lang w:val="fr-CD"/>
        </w:rPr>
      </w:pPr>
      <w:r w:rsidRPr="001B5E63">
        <w:rPr>
          <w:rFonts w:ascii="Times New Roman" w:hAnsi="Times New Roman" w:cs="Times New Roman"/>
          <w:b/>
          <w:color w:val="000000" w:themeColor="text1"/>
          <w:sz w:val="24"/>
          <w:lang w:val="fr-CD"/>
        </w:rPr>
        <w:t>6.</w:t>
      </w:r>
      <w:r w:rsidR="007328E6" w:rsidRPr="001B5E63">
        <w:rPr>
          <w:rFonts w:ascii="Times New Roman" w:hAnsi="Times New Roman" w:cs="Times New Roman"/>
          <w:b/>
          <w:color w:val="000000" w:themeColor="text1"/>
          <w:sz w:val="24"/>
          <w:lang w:val="fr-CD"/>
        </w:rPr>
        <w:t>Absence d’un regime juridique de r</w:t>
      </w:r>
      <w:r w:rsidR="00A576D0" w:rsidRPr="001B5E63">
        <w:rPr>
          <w:rFonts w:ascii="Times New Roman" w:hAnsi="Times New Roman" w:cs="Times New Roman"/>
          <w:b/>
          <w:color w:val="000000" w:themeColor="text1"/>
          <w:sz w:val="24"/>
          <w:lang w:val="fr-CD"/>
        </w:rPr>
        <w:t>esponsabi</w:t>
      </w:r>
      <w:r w:rsidR="007328E6" w:rsidRPr="001B5E63">
        <w:rPr>
          <w:rFonts w:ascii="Times New Roman" w:hAnsi="Times New Roman" w:cs="Times New Roman"/>
          <w:b/>
          <w:color w:val="000000" w:themeColor="text1"/>
          <w:sz w:val="24"/>
          <w:lang w:val="fr-CD"/>
        </w:rPr>
        <w:t>lité, réparation et sanction.</w:t>
      </w:r>
    </w:p>
    <w:p w14:paraId="4BD8A870" w14:textId="38FEC40F" w:rsidR="00B344CE" w:rsidRDefault="00A576D0" w:rsidP="00D7152D">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En République Démocratique du Congo, il n’existe pas un régime clair et opérationnel de responsabilité civile, administrative et pénale spécifique aux dommages causés par les OGM. Il y a donc ambigüité dans le droit en ce qui concerne le régime juridique d</w:t>
      </w:r>
      <w:r w:rsidR="001B5E63">
        <w:rPr>
          <w:rFonts w:ascii="Times New Roman" w:hAnsi="Times New Roman" w:cs="Times New Roman"/>
          <w:color w:val="000000" w:themeColor="text1"/>
          <w:sz w:val="24"/>
          <w:lang w:val="fr-CD"/>
        </w:rPr>
        <w:t>es dommages causés par les OGM.</w:t>
      </w:r>
    </w:p>
    <w:p w14:paraId="51C2B085" w14:textId="77777777" w:rsidR="00A576D0" w:rsidRDefault="00A576D0" w:rsidP="00D7152D">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L’absence d’un tel régime entraine les conséquences suivantes :</w:t>
      </w:r>
    </w:p>
    <w:p w14:paraId="34FAC45F" w14:textId="77777777" w:rsidR="00A576D0" w:rsidRPr="007F2C15" w:rsidRDefault="00A576D0" w:rsidP="007F2C15">
      <w:pPr>
        <w:pStyle w:val="Paragraphedeliste"/>
        <w:numPr>
          <w:ilvl w:val="0"/>
          <w:numId w:val="41"/>
        </w:numPr>
        <w:jc w:val="both"/>
        <w:rPr>
          <w:rFonts w:ascii="Times New Roman" w:hAnsi="Times New Roman" w:cs="Times New Roman"/>
          <w:color w:val="000000" w:themeColor="text1"/>
          <w:sz w:val="24"/>
          <w:lang w:val="fr-CD"/>
        </w:rPr>
      </w:pPr>
      <w:r w:rsidRPr="007F2C15">
        <w:rPr>
          <w:rFonts w:ascii="Times New Roman" w:hAnsi="Times New Roman" w:cs="Times New Roman"/>
          <w:color w:val="000000" w:themeColor="text1"/>
          <w:sz w:val="24"/>
          <w:lang w:val="fr-CD"/>
        </w:rPr>
        <w:t>le manque des voies de réparation efficace pour victimes des dommages causé</w:t>
      </w:r>
      <w:r w:rsidR="00C17F87">
        <w:rPr>
          <w:rFonts w:ascii="Times New Roman" w:hAnsi="Times New Roman" w:cs="Times New Roman"/>
          <w:color w:val="000000" w:themeColor="text1"/>
          <w:sz w:val="24"/>
          <w:lang w:val="fr-CD"/>
        </w:rPr>
        <w:t>s</w:t>
      </w:r>
      <w:r w:rsidRPr="007F2C15">
        <w:rPr>
          <w:rFonts w:ascii="Times New Roman" w:hAnsi="Times New Roman" w:cs="Times New Roman"/>
          <w:color w:val="000000" w:themeColor="text1"/>
          <w:sz w:val="24"/>
          <w:lang w:val="fr-CD"/>
        </w:rPr>
        <w:t xml:space="preserve"> par les OGM et la biotechnologie, </w:t>
      </w:r>
    </w:p>
    <w:p w14:paraId="134C3320" w14:textId="77777777" w:rsidR="00A576D0" w:rsidRPr="007F2C15" w:rsidRDefault="00A576D0" w:rsidP="007F2C15">
      <w:pPr>
        <w:pStyle w:val="Paragraphedeliste"/>
        <w:numPr>
          <w:ilvl w:val="0"/>
          <w:numId w:val="41"/>
        </w:numPr>
        <w:jc w:val="both"/>
        <w:rPr>
          <w:rFonts w:ascii="Times New Roman" w:hAnsi="Times New Roman" w:cs="Times New Roman"/>
          <w:color w:val="000000" w:themeColor="text1"/>
          <w:sz w:val="24"/>
          <w:lang w:val="fr-CD"/>
        </w:rPr>
      </w:pPr>
      <w:r w:rsidRPr="007F2C15">
        <w:rPr>
          <w:rFonts w:ascii="Times New Roman" w:hAnsi="Times New Roman" w:cs="Times New Roman"/>
          <w:color w:val="000000" w:themeColor="text1"/>
          <w:sz w:val="24"/>
          <w:lang w:val="fr-CD"/>
        </w:rPr>
        <w:t xml:space="preserve">la difficulté pour l’Etat d’exiger des garanties ou assurances, </w:t>
      </w:r>
    </w:p>
    <w:p w14:paraId="6D521875" w14:textId="77777777" w:rsidR="00A576D0" w:rsidRPr="007F2C15" w:rsidRDefault="00C17F87" w:rsidP="007F2C15">
      <w:pPr>
        <w:pStyle w:val="Paragraphedeliste"/>
        <w:numPr>
          <w:ilvl w:val="0"/>
          <w:numId w:val="41"/>
        </w:num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lastRenderedPageBreak/>
        <w:t xml:space="preserve">la </w:t>
      </w:r>
      <w:r w:rsidR="00A576D0" w:rsidRPr="007F2C15">
        <w:rPr>
          <w:rFonts w:ascii="Times New Roman" w:hAnsi="Times New Roman" w:cs="Times New Roman"/>
          <w:color w:val="000000" w:themeColor="text1"/>
          <w:sz w:val="24"/>
          <w:lang w:val="fr-CD"/>
        </w:rPr>
        <w:t>faible dissuasion pour les opérateurs non conformes ou malveillants.</w:t>
      </w:r>
    </w:p>
    <w:p w14:paraId="41D373B1" w14:textId="683326C6" w:rsidR="00CE5AD8" w:rsidRDefault="00A576D0" w:rsidP="00554917">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Il convient de noter que la cadre de responsabilité civile existe en RDC, mais il faut des règles sectorielles (garanties financières, fond d’indemnisation) pour les risques biotechnologiques.</w:t>
      </w:r>
    </w:p>
    <w:p w14:paraId="5285E093" w14:textId="77777777" w:rsidR="00CA6288" w:rsidRPr="00F13BD5" w:rsidRDefault="002B2ED6" w:rsidP="00CA6288">
      <w:pPr>
        <w:jc w:val="both"/>
        <w:rPr>
          <w:rFonts w:ascii="Times New Roman" w:hAnsi="Times New Roman" w:cs="Times New Roman"/>
          <w:b/>
          <w:color w:val="000000" w:themeColor="text1"/>
          <w:sz w:val="24"/>
          <w:lang w:val="fr-CD"/>
        </w:rPr>
      </w:pPr>
      <w:r>
        <w:rPr>
          <w:rFonts w:ascii="Times New Roman" w:hAnsi="Times New Roman" w:cs="Times New Roman"/>
          <w:b/>
          <w:color w:val="000000" w:themeColor="text1"/>
          <w:sz w:val="24"/>
          <w:lang w:val="fr-CD"/>
        </w:rPr>
        <w:t>III</w:t>
      </w:r>
      <w:r w:rsidR="00CA6288" w:rsidRPr="00F13BD5">
        <w:rPr>
          <w:rFonts w:ascii="Times New Roman" w:hAnsi="Times New Roman" w:cs="Times New Roman"/>
          <w:b/>
          <w:color w:val="000000" w:themeColor="text1"/>
          <w:sz w:val="24"/>
          <w:lang w:val="fr-CD"/>
        </w:rPr>
        <w:t xml:space="preserve">. </w:t>
      </w:r>
      <w:r w:rsidR="00D65D94">
        <w:rPr>
          <w:rFonts w:ascii="Times New Roman" w:hAnsi="Times New Roman" w:cs="Times New Roman"/>
          <w:b/>
          <w:color w:val="000000" w:themeColor="text1"/>
          <w:sz w:val="24"/>
          <w:lang w:val="fr-CD"/>
        </w:rPr>
        <w:t>Recommandations</w:t>
      </w:r>
      <w:r w:rsidR="005D4007" w:rsidRPr="00F13BD5">
        <w:rPr>
          <w:rFonts w:ascii="Times New Roman" w:hAnsi="Times New Roman" w:cs="Times New Roman"/>
          <w:b/>
          <w:color w:val="000000" w:themeColor="text1"/>
          <w:sz w:val="24"/>
          <w:lang w:val="fr-CD"/>
        </w:rPr>
        <w:t xml:space="preserve">  </w:t>
      </w:r>
    </w:p>
    <w:p w14:paraId="75054BA8" w14:textId="77777777" w:rsidR="00D04066" w:rsidRDefault="00D0007C" w:rsidP="00D04066">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Pour combler les lacunes epinglé</w:t>
      </w:r>
      <w:r w:rsidR="00C17F87">
        <w:rPr>
          <w:rFonts w:ascii="Times New Roman" w:hAnsi="Times New Roman" w:cs="Times New Roman"/>
          <w:color w:val="000000" w:themeColor="text1"/>
          <w:sz w:val="24"/>
          <w:lang w:val="fr-CD"/>
        </w:rPr>
        <w:t>e</w:t>
      </w:r>
      <w:r>
        <w:rPr>
          <w:rFonts w:ascii="Times New Roman" w:hAnsi="Times New Roman" w:cs="Times New Roman"/>
          <w:color w:val="000000" w:themeColor="text1"/>
          <w:sz w:val="24"/>
          <w:lang w:val="fr-CD"/>
        </w:rPr>
        <w:t>s ci-haut, la RDC doit impérativement :</w:t>
      </w:r>
    </w:p>
    <w:p w14:paraId="673452AE" w14:textId="77777777" w:rsidR="00D04066" w:rsidRPr="00D04066" w:rsidRDefault="00D04066" w:rsidP="00D04066">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1.</w:t>
      </w:r>
      <w:r w:rsidRPr="006D7EDE">
        <w:rPr>
          <w:rFonts w:ascii="Times New Roman" w:hAnsi="Times New Roman" w:cs="Times New Roman"/>
          <w:b/>
          <w:color w:val="000000" w:themeColor="text1"/>
          <w:sz w:val="24"/>
          <w:lang w:val="fr-CD"/>
        </w:rPr>
        <w:t>Adopter en urgence une loi-cadre sur la biosécurité</w:t>
      </w:r>
      <w:r w:rsidRPr="00264F54">
        <w:rPr>
          <w:rFonts w:ascii="Times New Roman" w:hAnsi="Times New Roman" w:cs="Times New Roman"/>
          <w:color w:val="000000" w:themeColor="text1"/>
          <w:sz w:val="24"/>
          <w:lang w:val="fr-CD"/>
        </w:rPr>
        <w:t xml:space="preserve"> conformément au protocole de  Cartagena</w:t>
      </w:r>
      <w:r w:rsidR="006D7EDE">
        <w:rPr>
          <w:rFonts w:ascii="Times New Roman" w:hAnsi="Times New Roman" w:cs="Times New Roman"/>
          <w:color w:val="000000" w:themeColor="text1"/>
          <w:sz w:val="24"/>
          <w:lang w:val="fr-CD"/>
        </w:rPr>
        <w:t>, regissant</w:t>
      </w:r>
      <w:r w:rsidRPr="00264F54">
        <w:rPr>
          <w:rFonts w:ascii="Times New Roman" w:hAnsi="Times New Roman" w:cs="Times New Roman"/>
          <w:color w:val="000000" w:themeColor="text1"/>
          <w:sz w:val="24"/>
          <w:lang w:val="fr-CD"/>
        </w:rPr>
        <w:t xml:space="preserve"> </w:t>
      </w:r>
      <w:r w:rsidR="006D7EDE">
        <w:rPr>
          <w:rFonts w:ascii="Times New Roman" w:hAnsi="Times New Roman" w:cs="Times New Roman"/>
          <w:color w:val="000000" w:themeColor="text1"/>
          <w:sz w:val="24"/>
          <w:lang w:val="fr-CD"/>
        </w:rPr>
        <w:t xml:space="preserve">de manière spécifique </w:t>
      </w:r>
      <w:r w:rsidRPr="00264F54">
        <w:rPr>
          <w:rFonts w:ascii="Times New Roman" w:hAnsi="Times New Roman" w:cs="Times New Roman"/>
          <w:color w:val="000000" w:themeColor="text1"/>
          <w:sz w:val="24"/>
          <w:lang w:val="fr-CD"/>
        </w:rPr>
        <w:t xml:space="preserve"> </w:t>
      </w:r>
      <w:r w:rsidR="00264F54">
        <w:rPr>
          <w:rFonts w:ascii="Times New Roman" w:hAnsi="Times New Roman" w:cs="Times New Roman"/>
          <w:color w:val="000000" w:themeColor="text1"/>
          <w:sz w:val="24"/>
          <w:lang w:val="fr-CD"/>
        </w:rPr>
        <w:t>les</w:t>
      </w:r>
      <w:r w:rsidR="006D7EDE">
        <w:rPr>
          <w:rFonts w:ascii="Times New Roman" w:hAnsi="Times New Roman" w:cs="Times New Roman"/>
          <w:color w:val="000000" w:themeColor="text1"/>
          <w:sz w:val="24"/>
          <w:lang w:val="fr-CD"/>
        </w:rPr>
        <w:t xml:space="preserve"> OGM et les </w:t>
      </w:r>
      <w:r w:rsidRPr="00264F54">
        <w:rPr>
          <w:rFonts w:ascii="Times New Roman" w:hAnsi="Times New Roman" w:cs="Times New Roman"/>
          <w:color w:val="000000" w:themeColor="text1"/>
          <w:sz w:val="24"/>
          <w:lang w:val="fr-CD"/>
        </w:rPr>
        <w:t>risques biotechn</w:t>
      </w:r>
      <w:r w:rsidR="006D7EDE">
        <w:rPr>
          <w:rFonts w:ascii="Times New Roman" w:hAnsi="Times New Roman" w:cs="Times New Roman"/>
          <w:color w:val="000000" w:themeColor="text1"/>
          <w:sz w:val="24"/>
          <w:lang w:val="fr-CD"/>
        </w:rPr>
        <w:t>ologiques en République Démocratique du Congo.</w:t>
      </w:r>
    </w:p>
    <w:p w14:paraId="5D54D7B8" w14:textId="08DE360C" w:rsidR="00FD1D8E" w:rsidRDefault="00D04066" w:rsidP="00D04066">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2.</w:t>
      </w:r>
      <w:r w:rsidR="00C17F87" w:rsidRPr="006D7EDE">
        <w:rPr>
          <w:rFonts w:ascii="Times New Roman" w:hAnsi="Times New Roman" w:cs="Times New Roman"/>
          <w:b/>
          <w:color w:val="000000" w:themeColor="text1"/>
          <w:sz w:val="24"/>
          <w:lang w:val="fr-CD"/>
        </w:rPr>
        <w:t>Institu</w:t>
      </w:r>
      <w:r w:rsidR="00C17F87">
        <w:rPr>
          <w:rFonts w:ascii="Times New Roman" w:hAnsi="Times New Roman" w:cs="Times New Roman"/>
          <w:b/>
          <w:color w:val="000000" w:themeColor="text1"/>
          <w:sz w:val="24"/>
          <w:lang w:val="fr-CD"/>
        </w:rPr>
        <w:t>er</w:t>
      </w:r>
      <w:r w:rsidR="00C17F87" w:rsidRPr="006D7EDE">
        <w:rPr>
          <w:rFonts w:ascii="Times New Roman" w:hAnsi="Times New Roman" w:cs="Times New Roman"/>
          <w:b/>
          <w:color w:val="000000" w:themeColor="text1"/>
          <w:sz w:val="24"/>
          <w:lang w:val="fr-CD"/>
        </w:rPr>
        <w:t xml:space="preserve"> </w:t>
      </w:r>
      <w:r w:rsidR="00D0007C" w:rsidRPr="006D7EDE">
        <w:rPr>
          <w:rFonts w:ascii="Times New Roman" w:hAnsi="Times New Roman" w:cs="Times New Roman"/>
          <w:b/>
          <w:color w:val="000000" w:themeColor="text1"/>
          <w:sz w:val="24"/>
          <w:lang w:val="fr-CD"/>
        </w:rPr>
        <w:t>léga</w:t>
      </w:r>
      <w:r w:rsidR="001C6783">
        <w:rPr>
          <w:rFonts w:ascii="Times New Roman" w:hAnsi="Times New Roman" w:cs="Times New Roman"/>
          <w:b/>
          <w:color w:val="000000" w:themeColor="text1"/>
          <w:sz w:val="24"/>
          <w:lang w:val="fr-CD"/>
        </w:rPr>
        <w:t xml:space="preserve">lement une </w:t>
      </w:r>
      <w:r w:rsidR="008B651F">
        <w:rPr>
          <w:rFonts w:ascii="Times New Roman" w:hAnsi="Times New Roman" w:cs="Times New Roman"/>
          <w:b/>
          <w:color w:val="000000" w:themeColor="text1"/>
          <w:sz w:val="24"/>
          <w:lang w:val="fr-CD"/>
        </w:rPr>
        <w:t>Autorité N</w:t>
      </w:r>
      <w:r w:rsidR="00D0007C" w:rsidRPr="006D7EDE">
        <w:rPr>
          <w:rFonts w:ascii="Times New Roman" w:hAnsi="Times New Roman" w:cs="Times New Roman"/>
          <w:b/>
          <w:color w:val="000000" w:themeColor="text1"/>
          <w:sz w:val="24"/>
          <w:lang w:val="fr-CD"/>
        </w:rPr>
        <w:t>ationale de Biosécurité</w:t>
      </w:r>
      <w:r w:rsidR="00D0007C" w:rsidRPr="00D04066">
        <w:rPr>
          <w:rFonts w:ascii="Times New Roman" w:hAnsi="Times New Roman" w:cs="Times New Roman"/>
          <w:color w:val="000000" w:themeColor="text1"/>
          <w:sz w:val="24"/>
          <w:lang w:val="fr-CD"/>
        </w:rPr>
        <w:t> </w:t>
      </w:r>
      <w:r w:rsidR="00037BD0">
        <w:rPr>
          <w:rFonts w:ascii="Times New Roman" w:hAnsi="Times New Roman" w:cs="Times New Roman"/>
          <w:color w:val="000000" w:themeColor="text1"/>
          <w:sz w:val="24"/>
          <w:lang w:val="fr-CD"/>
        </w:rPr>
        <w:t xml:space="preserve">. </w:t>
      </w:r>
      <w:r w:rsidR="00FD1D8E">
        <w:rPr>
          <w:rFonts w:ascii="Times New Roman" w:hAnsi="Times New Roman" w:cs="Times New Roman"/>
          <w:color w:val="000000" w:themeColor="text1"/>
          <w:sz w:val="24"/>
          <w:lang w:val="fr-CD"/>
        </w:rPr>
        <w:t xml:space="preserve">Autrement appelée </w:t>
      </w:r>
      <w:r w:rsidR="00E15CA8">
        <w:rPr>
          <w:rFonts w:ascii="Times New Roman" w:hAnsi="Times New Roman" w:cs="Times New Roman"/>
          <w:color w:val="000000" w:themeColor="text1"/>
          <w:sz w:val="24"/>
          <w:lang w:val="fr-CD"/>
        </w:rPr>
        <w:t>A</w:t>
      </w:r>
      <w:r w:rsidR="00101490">
        <w:rPr>
          <w:rFonts w:ascii="Times New Roman" w:hAnsi="Times New Roman" w:cs="Times New Roman"/>
          <w:color w:val="000000" w:themeColor="text1"/>
          <w:sz w:val="24"/>
          <w:lang w:val="fr-CD"/>
        </w:rPr>
        <w:t xml:space="preserve">utorité </w:t>
      </w:r>
      <w:r w:rsidR="00E15CA8">
        <w:rPr>
          <w:rFonts w:ascii="Times New Roman" w:hAnsi="Times New Roman" w:cs="Times New Roman"/>
          <w:color w:val="000000" w:themeColor="text1"/>
          <w:sz w:val="24"/>
          <w:lang w:val="fr-CD"/>
        </w:rPr>
        <w:t xml:space="preserve"> Nationale C</w:t>
      </w:r>
      <w:r w:rsidR="00895D49">
        <w:rPr>
          <w:rFonts w:ascii="Times New Roman" w:hAnsi="Times New Roman" w:cs="Times New Roman"/>
          <w:color w:val="000000" w:themeColor="text1"/>
          <w:sz w:val="24"/>
          <w:lang w:val="fr-CD"/>
        </w:rPr>
        <w:t>ompétente</w:t>
      </w:r>
      <w:r w:rsidR="00E15CA8">
        <w:rPr>
          <w:rFonts w:ascii="Times New Roman" w:hAnsi="Times New Roman" w:cs="Times New Roman"/>
          <w:color w:val="000000" w:themeColor="text1"/>
          <w:sz w:val="24"/>
          <w:lang w:val="fr-CD"/>
        </w:rPr>
        <w:t xml:space="preserve">, elle </w:t>
      </w:r>
      <w:r w:rsidR="00FD1D8E">
        <w:rPr>
          <w:rFonts w:ascii="Times New Roman" w:hAnsi="Times New Roman" w:cs="Times New Roman"/>
          <w:color w:val="000000" w:themeColor="text1"/>
          <w:sz w:val="24"/>
          <w:lang w:val="fr-CD"/>
        </w:rPr>
        <w:t xml:space="preserve">est l’organe administratif </w:t>
      </w:r>
      <w:r w:rsidR="00BA7DE0">
        <w:rPr>
          <w:rFonts w:ascii="Times New Roman" w:hAnsi="Times New Roman" w:cs="Times New Roman"/>
          <w:color w:val="000000" w:themeColor="text1"/>
          <w:sz w:val="24"/>
          <w:lang w:val="fr-CD"/>
        </w:rPr>
        <w:t xml:space="preserve">et décisionnel </w:t>
      </w:r>
      <w:r w:rsidR="00FD1D8E">
        <w:rPr>
          <w:rFonts w:ascii="Times New Roman" w:hAnsi="Times New Roman" w:cs="Times New Roman"/>
          <w:color w:val="000000" w:themeColor="text1"/>
          <w:sz w:val="24"/>
          <w:lang w:val="fr-CD"/>
        </w:rPr>
        <w:t>désigner par l</w:t>
      </w:r>
      <w:r w:rsidR="00F863B7">
        <w:rPr>
          <w:rFonts w:ascii="Times New Roman" w:hAnsi="Times New Roman" w:cs="Times New Roman"/>
          <w:color w:val="000000" w:themeColor="text1"/>
          <w:sz w:val="24"/>
          <w:lang w:val="fr-CD"/>
        </w:rPr>
        <w:t>’Etat</w:t>
      </w:r>
      <w:r w:rsidR="00BA7DE0">
        <w:rPr>
          <w:rFonts w:ascii="Times New Roman" w:hAnsi="Times New Roman" w:cs="Times New Roman"/>
          <w:color w:val="000000" w:themeColor="text1"/>
          <w:sz w:val="24"/>
          <w:lang w:val="fr-CD"/>
        </w:rPr>
        <w:t xml:space="preserve"> Congolais</w:t>
      </w:r>
      <w:r w:rsidR="00F863B7">
        <w:rPr>
          <w:rFonts w:ascii="Times New Roman" w:hAnsi="Times New Roman" w:cs="Times New Roman"/>
          <w:color w:val="000000" w:themeColor="text1"/>
          <w:sz w:val="24"/>
          <w:lang w:val="fr-CD"/>
        </w:rPr>
        <w:t xml:space="preserve"> </w:t>
      </w:r>
      <w:r w:rsidR="00FD1D8E">
        <w:rPr>
          <w:rFonts w:ascii="Times New Roman" w:hAnsi="Times New Roman" w:cs="Times New Roman"/>
          <w:color w:val="000000" w:themeColor="text1"/>
          <w:sz w:val="24"/>
          <w:lang w:val="fr-CD"/>
        </w:rPr>
        <w:t>charger de recevoir des notifications relative</w:t>
      </w:r>
      <w:r w:rsidR="00E15CA8">
        <w:rPr>
          <w:rFonts w:ascii="Times New Roman" w:hAnsi="Times New Roman" w:cs="Times New Roman"/>
          <w:color w:val="000000" w:themeColor="text1"/>
          <w:sz w:val="24"/>
          <w:lang w:val="fr-CD"/>
        </w:rPr>
        <w:t>s</w:t>
      </w:r>
      <w:r w:rsidR="00FD1D8E">
        <w:rPr>
          <w:rFonts w:ascii="Times New Roman" w:hAnsi="Times New Roman" w:cs="Times New Roman"/>
          <w:color w:val="000000" w:themeColor="text1"/>
          <w:sz w:val="24"/>
          <w:lang w:val="fr-CD"/>
        </w:rPr>
        <w:t xml:space="preserve"> aux OGM, coordonner le procesus d’évaluation des risques et des prendre toute décision finale sur l’impor</w:t>
      </w:r>
      <w:r w:rsidR="00C17F87">
        <w:rPr>
          <w:rFonts w:ascii="Times New Roman" w:hAnsi="Times New Roman" w:cs="Times New Roman"/>
          <w:color w:val="000000" w:themeColor="text1"/>
          <w:sz w:val="24"/>
          <w:lang w:val="fr-CD"/>
        </w:rPr>
        <w:t>t</w:t>
      </w:r>
      <w:r w:rsidR="00FD1D8E">
        <w:rPr>
          <w:rFonts w:ascii="Times New Roman" w:hAnsi="Times New Roman" w:cs="Times New Roman"/>
          <w:color w:val="000000" w:themeColor="text1"/>
          <w:sz w:val="24"/>
          <w:lang w:val="fr-CD"/>
        </w:rPr>
        <w:t xml:space="preserve">ation, </w:t>
      </w:r>
      <w:r w:rsidR="00C17F87">
        <w:rPr>
          <w:rFonts w:ascii="Times New Roman" w:hAnsi="Times New Roman" w:cs="Times New Roman"/>
          <w:color w:val="000000" w:themeColor="text1"/>
          <w:sz w:val="24"/>
          <w:lang w:val="fr-CD"/>
        </w:rPr>
        <w:t xml:space="preserve">l’exportation, </w:t>
      </w:r>
      <w:r w:rsidR="00FD1D8E">
        <w:rPr>
          <w:rFonts w:ascii="Times New Roman" w:hAnsi="Times New Roman" w:cs="Times New Roman"/>
          <w:color w:val="000000" w:themeColor="text1"/>
          <w:sz w:val="24"/>
          <w:lang w:val="fr-CD"/>
        </w:rPr>
        <w:t>la dissémination et l’utilisation des OGM sur l’étendu</w:t>
      </w:r>
      <w:r w:rsidR="00C17F87">
        <w:rPr>
          <w:rFonts w:ascii="Times New Roman" w:hAnsi="Times New Roman" w:cs="Times New Roman"/>
          <w:color w:val="000000" w:themeColor="text1"/>
          <w:sz w:val="24"/>
          <w:lang w:val="fr-CD"/>
        </w:rPr>
        <w:t>e</w:t>
      </w:r>
      <w:r w:rsidR="00FD1D8E">
        <w:rPr>
          <w:rFonts w:ascii="Times New Roman" w:hAnsi="Times New Roman" w:cs="Times New Roman"/>
          <w:color w:val="000000" w:themeColor="text1"/>
          <w:sz w:val="24"/>
          <w:lang w:val="fr-CD"/>
        </w:rPr>
        <w:t xml:space="preserve"> du territoire national.</w:t>
      </w:r>
    </w:p>
    <w:p w14:paraId="1AE48703" w14:textId="77777777" w:rsidR="00BB147D" w:rsidRDefault="00BA7DE0" w:rsidP="00D04066">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 xml:space="preserve">En d’autres termes, </w:t>
      </w:r>
      <w:r w:rsidR="00F863B7">
        <w:rPr>
          <w:rFonts w:ascii="Times New Roman" w:hAnsi="Times New Roman" w:cs="Times New Roman"/>
          <w:color w:val="000000" w:themeColor="text1"/>
          <w:sz w:val="24"/>
          <w:lang w:val="fr-CD"/>
        </w:rPr>
        <w:t xml:space="preserve">une Autorité </w:t>
      </w:r>
      <w:r w:rsidR="00E15CA8">
        <w:rPr>
          <w:rFonts w:ascii="Times New Roman" w:hAnsi="Times New Roman" w:cs="Times New Roman"/>
          <w:color w:val="000000" w:themeColor="text1"/>
          <w:sz w:val="24"/>
          <w:lang w:val="fr-CD"/>
        </w:rPr>
        <w:t xml:space="preserve">Nationale </w:t>
      </w:r>
      <w:r w:rsidR="00F863B7">
        <w:rPr>
          <w:rFonts w:ascii="Times New Roman" w:hAnsi="Times New Roman" w:cs="Times New Roman"/>
          <w:color w:val="000000" w:themeColor="text1"/>
          <w:sz w:val="24"/>
          <w:lang w:val="fr-CD"/>
        </w:rPr>
        <w:t>C</w:t>
      </w:r>
      <w:r w:rsidR="002F4041">
        <w:rPr>
          <w:rFonts w:ascii="Times New Roman" w:hAnsi="Times New Roman" w:cs="Times New Roman"/>
          <w:color w:val="000000" w:themeColor="text1"/>
          <w:sz w:val="24"/>
          <w:lang w:val="fr-CD"/>
        </w:rPr>
        <w:t>ompétente</w:t>
      </w:r>
      <w:r w:rsidR="00E15CA8">
        <w:rPr>
          <w:rFonts w:ascii="Times New Roman" w:hAnsi="Times New Roman" w:cs="Times New Roman"/>
          <w:color w:val="000000" w:themeColor="text1"/>
          <w:sz w:val="24"/>
          <w:lang w:val="fr-CD"/>
        </w:rPr>
        <w:t xml:space="preserve"> sera cet </w:t>
      </w:r>
      <w:r>
        <w:rPr>
          <w:rFonts w:ascii="Times New Roman" w:hAnsi="Times New Roman" w:cs="Times New Roman"/>
          <w:color w:val="000000" w:themeColor="text1"/>
          <w:sz w:val="24"/>
          <w:lang w:val="fr-CD"/>
        </w:rPr>
        <w:t xml:space="preserve">organe </w:t>
      </w:r>
      <w:r w:rsidR="001C1FA9">
        <w:rPr>
          <w:rFonts w:ascii="Times New Roman" w:hAnsi="Times New Roman" w:cs="Times New Roman"/>
          <w:color w:val="000000" w:themeColor="text1"/>
          <w:sz w:val="24"/>
          <w:lang w:val="fr-CD"/>
        </w:rPr>
        <w:t>qui sera doté de</w:t>
      </w:r>
      <w:r w:rsidR="002F4041">
        <w:rPr>
          <w:rFonts w:ascii="Times New Roman" w:hAnsi="Times New Roman" w:cs="Times New Roman"/>
          <w:color w:val="000000" w:themeColor="text1"/>
          <w:sz w:val="24"/>
          <w:lang w:val="fr-CD"/>
        </w:rPr>
        <w:t xml:space="preserve"> tous</w:t>
      </w:r>
      <w:r w:rsidR="00F863B7">
        <w:rPr>
          <w:rFonts w:ascii="Times New Roman" w:hAnsi="Times New Roman" w:cs="Times New Roman"/>
          <w:color w:val="000000" w:themeColor="text1"/>
          <w:sz w:val="24"/>
          <w:lang w:val="fr-CD"/>
        </w:rPr>
        <w:t xml:space="preserve"> le</w:t>
      </w:r>
      <w:r w:rsidR="002F4041">
        <w:rPr>
          <w:rFonts w:ascii="Times New Roman" w:hAnsi="Times New Roman" w:cs="Times New Roman"/>
          <w:color w:val="000000" w:themeColor="text1"/>
          <w:sz w:val="24"/>
          <w:lang w:val="fr-CD"/>
        </w:rPr>
        <w:t>s</w:t>
      </w:r>
      <w:r w:rsidR="00F863B7">
        <w:rPr>
          <w:rFonts w:ascii="Times New Roman" w:hAnsi="Times New Roman" w:cs="Times New Roman"/>
          <w:color w:val="000000" w:themeColor="text1"/>
          <w:sz w:val="24"/>
          <w:lang w:val="fr-CD"/>
        </w:rPr>
        <w:t xml:space="preserve"> pouv</w:t>
      </w:r>
      <w:r w:rsidR="002F4041">
        <w:rPr>
          <w:rFonts w:ascii="Times New Roman" w:hAnsi="Times New Roman" w:cs="Times New Roman"/>
          <w:color w:val="000000" w:themeColor="text1"/>
          <w:sz w:val="24"/>
          <w:lang w:val="fr-CD"/>
        </w:rPr>
        <w:t>oirs d’évaluation, d’autorisation, d’inspection exigés par le Protocole de Cartagena</w:t>
      </w:r>
      <w:r w:rsidR="00BB147D">
        <w:rPr>
          <w:rFonts w:ascii="Times New Roman" w:hAnsi="Times New Roman" w:cs="Times New Roman"/>
          <w:color w:val="000000" w:themeColor="text1"/>
          <w:sz w:val="24"/>
          <w:lang w:val="fr-CD"/>
        </w:rPr>
        <w:t xml:space="preserve"> sur l’étendue nationale</w:t>
      </w:r>
      <w:r w:rsidR="002F4041">
        <w:rPr>
          <w:rFonts w:ascii="Times New Roman" w:hAnsi="Times New Roman" w:cs="Times New Roman"/>
          <w:color w:val="000000" w:themeColor="text1"/>
          <w:sz w:val="24"/>
          <w:lang w:val="fr-CD"/>
        </w:rPr>
        <w:t>.</w:t>
      </w:r>
      <w:r w:rsidR="00BB147D">
        <w:rPr>
          <w:rFonts w:ascii="Times New Roman" w:hAnsi="Times New Roman" w:cs="Times New Roman"/>
          <w:color w:val="000000" w:themeColor="text1"/>
          <w:sz w:val="24"/>
          <w:lang w:val="fr-CD"/>
        </w:rPr>
        <w:t xml:space="preserve"> </w:t>
      </w:r>
      <w:r>
        <w:rPr>
          <w:rFonts w:ascii="Times New Roman" w:hAnsi="Times New Roman" w:cs="Times New Roman"/>
          <w:color w:val="000000" w:themeColor="text1"/>
          <w:sz w:val="24"/>
          <w:lang w:val="fr-CD"/>
        </w:rPr>
        <w:t xml:space="preserve">Elle </w:t>
      </w:r>
      <w:r w:rsidR="00E15CA8">
        <w:rPr>
          <w:rFonts w:ascii="Times New Roman" w:hAnsi="Times New Roman" w:cs="Times New Roman"/>
          <w:color w:val="000000" w:themeColor="text1"/>
          <w:sz w:val="24"/>
          <w:lang w:val="fr-CD"/>
        </w:rPr>
        <w:t>sera</w:t>
      </w:r>
      <w:r>
        <w:rPr>
          <w:rFonts w:ascii="Times New Roman" w:hAnsi="Times New Roman" w:cs="Times New Roman"/>
          <w:color w:val="000000" w:themeColor="text1"/>
          <w:sz w:val="24"/>
          <w:lang w:val="fr-CD"/>
        </w:rPr>
        <w:t xml:space="preserve"> </w:t>
      </w:r>
      <w:r w:rsidR="00E15CA8">
        <w:rPr>
          <w:rFonts w:ascii="Times New Roman" w:hAnsi="Times New Roman" w:cs="Times New Roman"/>
          <w:color w:val="000000" w:themeColor="text1"/>
          <w:sz w:val="24"/>
          <w:lang w:val="fr-CD"/>
        </w:rPr>
        <w:t xml:space="preserve">donc </w:t>
      </w:r>
      <w:r>
        <w:rPr>
          <w:rFonts w:ascii="Times New Roman" w:hAnsi="Times New Roman" w:cs="Times New Roman"/>
          <w:color w:val="000000" w:themeColor="text1"/>
          <w:sz w:val="24"/>
          <w:lang w:val="fr-CD"/>
        </w:rPr>
        <w:t>l’unique</w:t>
      </w:r>
      <w:r w:rsidR="003D1450">
        <w:rPr>
          <w:rFonts w:ascii="Times New Roman" w:hAnsi="Times New Roman" w:cs="Times New Roman"/>
          <w:color w:val="000000" w:themeColor="text1"/>
          <w:sz w:val="24"/>
          <w:lang w:val="fr-CD"/>
        </w:rPr>
        <w:t xml:space="preserve"> </w:t>
      </w:r>
      <w:r>
        <w:rPr>
          <w:rFonts w:ascii="Times New Roman" w:hAnsi="Times New Roman" w:cs="Times New Roman"/>
          <w:color w:val="000000" w:themeColor="text1"/>
          <w:sz w:val="24"/>
          <w:lang w:val="fr-CD"/>
        </w:rPr>
        <w:t xml:space="preserve">institution  compétente de </w:t>
      </w:r>
      <w:r w:rsidR="003D1450">
        <w:rPr>
          <w:rFonts w:ascii="Times New Roman" w:hAnsi="Times New Roman" w:cs="Times New Roman"/>
          <w:color w:val="000000" w:themeColor="text1"/>
          <w:sz w:val="24"/>
          <w:lang w:val="fr-CD"/>
        </w:rPr>
        <w:t xml:space="preserve"> traiter des questions de biosécurité liées aux OGM sur le territoire national.</w:t>
      </w:r>
      <w:r w:rsidR="00895D49">
        <w:rPr>
          <w:rFonts w:ascii="Times New Roman" w:hAnsi="Times New Roman" w:cs="Times New Roman"/>
          <w:color w:val="000000" w:themeColor="text1"/>
          <w:sz w:val="24"/>
          <w:lang w:val="fr-CD"/>
        </w:rPr>
        <w:t xml:space="preserve"> </w:t>
      </w:r>
    </w:p>
    <w:p w14:paraId="4C1C3769" w14:textId="3241BD58" w:rsidR="00BA7DE0" w:rsidRDefault="00BA7DE0" w:rsidP="00D04066">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 xml:space="preserve">Il </w:t>
      </w:r>
      <w:r w:rsidR="006A09C4">
        <w:rPr>
          <w:rFonts w:ascii="Times New Roman" w:hAnsi="Times New Roman" w:cs="Times New Roman"/>
          <w:color w:val="000000" w:themeColor="text1"/>
          <w:sz w:val="24"/>
          <w:lang w:val="fr-CD"/>
        </w:rPr>
        <w:t xml:space="preserve">convient de </w:t>
      </w:r>
      <w:r w:rsidR="001C1FA9">
        <w:rPr>
          <w:rFonts w:ascii="Times New Roman" w:hAnsi="Times New Roman" w:cs="Times New Roman"/>
          <w:color w:val="000000" w:themeColor="text1"/>
          <w:sz w:val="24"/>
          <w:lang w:val="fr-CD"/>
        </w:rPr>
        <w:t xml:space="preserve">signaler cependant que, </w:t>
      </w:r>
      <w:r w:rsidR="00E15CA8">
        <w:rPr>
          <w:rFonts w:ascii="Times New Roman" w:hAnsi="Times New Roman" w:cs="Times New Roman"/>
          <w:color w:val="000000" w:themeColor="text1"/>
          <w:sz w:val="24"/>
          <w:lang w:val="fr-CD"/>
        </w:rPr>
        <w:t xml:space="preserve">selon l’esprit du Protocole, </w:t>
      </w:r>
      <w:r w:rsidR="001C1FA9">
        <w:rPr>
          <w:rFonts w:ascii="Times New Roman" w:hAnsi="Times New Roman" w:cs="Times New Roman"/>
          <w:color w:val="000000" w:themeColor="text1"/>
          <w:sz w:val="24"/>
          <w:lang w:val="fr-CD"/>
        </w:rPr>
        <w:t xml:space="preserve">l’Autorité Nationale Compétente ne realise </w:t>
      </w:r>
      <w:r w:rsidR="006A09C4">
        <w:rPr>
          <w:rFonts w:ascii="Times New Roman" w:hAnsi="Times New Roman" w:cs="Times New Roman"/>
          <w:color w:val="000000" w:themeColor="text1"/>
          <w:sz w:val="24"/>
          <w:lang w:val="fr-CD"/>
        </w:rPr>
        <w:t xml:space="preserve">pas </w:t>
      </w:r>
      <w:r w:rsidR="001C1FA9">
        <w:rPr>
          <w:rFonts w:ascii="Times New Roman" w:hAnsi="Times New Roman" w:cs="Times New Roman"/>
          <w:color w:val="000000" w:themeColor="text1"/>
          <w:sz w:val="24"/>
          <w:lang w:val="fr-CD"/>
        </w:rPr>
        <w:t xml:space="preserve">elle-meme l’évaluation scientique des </w:t>
      </w:r>
      <w:r w:rsidR="00C17F87">
        <w:rPr>
          <w:rFonts w:ascii="Times New Roman" w:hAnsi="Times New Roman" w:cs="Times New Roman"/>
          <w:color w:val="000000" w:themeColor="text1"/>
          <w:sz w:val="24"/>
          <w:lang w:val="fr-CD"/>
        </w:rPr>
        <w:t>risques</w:t>
      </w:r>
      <w:r w:rsidR="001C1FA9">
        <w:rPr>
          <w:rFonts w:ascii="Times New Roman" w:hAnsi="Times New Roman" w:cs="Times New Roman"/>
          <w:color w:val="000000" w:themeColor="text1"/>
          <w:sz w:val="24"/>
          <w:lang w:val="fr-CD"/>
        </w:rPr>
        <w:t xml:space="preserve">, </w:t>
      </w:r>
      <w:r w:rsidR="00E15CA8">
        <w:rPr>
          <w:rFonts w:ascii="Times New Roman" w:hAnsi="Times New Roman" w:cs="Times New Roman"/>
          <w:color w:val="000000" w:themeColor="text1"/>
          <w:sz w:val="24"/>
          <w:lang w:val="fr-CD"/>
        </w:rPr>
        <w:t xml:space="preserve">elle en est responsable sur le plan Administratif et décisionnel,  mais </w:t>
      </w:r>
      <w:r w:rsidR="001C1FA9">
        <w:rPr>
          <w:rFonts w:ascii="Times New Roman" w:hAnsi="Times New Roman" w:cs="Times New Roman"/>
          <w:color w:val="000000" w:themeColor="text1"/>
          <w:sz w:val="24"/>
          <w:lang w:val="fr-CD"/>
        </w:rPr>
        <w:t xml:space="preserve"> </w:t>
      </w:r>
      <w:r w:rsidR="00E15CA8">
        <w:rPr>
          <w:rFonts w:ascii="Times New Roman" w:hAnsi="Times New Roman" w:cs="Times New Roman"/>
          <w:color w:val="000000" w:themeColor="text1"/>
          <w:sz w:val="24"/>
          <w:lang w:val="fr-CD"/>
        </w:rPr>
        <w:t xml:space="preserve">elle lègue la réalisation  technique et scientique à </w:t>
      </w:r>
      <w:r w:rsidR="00C17F87">
        <w:rPr>
          <w:rFonts w:ascii="Times New Roman" w:hAnsi="Times New Roman" w:cs="Times New Roman"/>
          <w:color w:val="000000" w:themeColor="text1"/>
          <w:sz w:val="24"/>
          <w:lang w:val="fr-CD"/>
        </w:rPr>
        <w:t xml:space="preserve">des </w:t>
      </w:r>
      <w:r w:rsidR="00E15CA8">
        <w:rPr>
          <w:rFonts w:ascii="Times New Roman" w:hAnsi="Times New Roman" w:cs="Times New Roman"/>
          <w:color w:val="000000" w:themeColor="text1"/>
          <w:sz w:val="24"/>
          <w:lang w:val="fr-CD"/>
        </w:rPr>
        <w:t>organe</w:t>
      </w:r>
      <w:r w:rsidR="00C17F87">
        <w:rPr>
          <w:rFonts w:ascii="Times New Roman" w:hAnsi="Times New Roman" w:cs="Times New Roman"/>
          <w:color w:val="000000" w:themeColor="text1"/>
          <w:sz w:val="24"/>
          <w:lang w:val="fr-CD"/>
        </w:rPr>
        <w:t>s</w:t>
      </w:r>
      <w:r w:rsidR="00E15CA8">
        <w:rPr>
          <w:rFonts w:ascii="Times New Roman" w:hAnsi="Times New Roman" w:cs="Times New Roman"/>
          <w:color w:val="000000" w:themeColor="text1"/>
          <w:sz w:val="24"/>
          <w:lang w:val="fr-CD"/>
        </w:rPr>
        <w:t xml:space="preserve"> spécialisé</w:t>
      </w:r>
      <w:r w:rsidR="00C17F87">
        <w:rPr>
          <w:rFonts w:ascii="Times New Roman" w:hAnsi="Times New Roman" w:cs="Times New Roman"/>
          <w:color w:val="000000" w:themeColor="text1"/>
          <w:sz w:val="24"/>
          <w:lang w:val="fr-CD"/>
        </w:rPr>
        <w:t>s</w:t>
      </w:r>
      <w:r w:rsidR="0036488D">
        <w:rPr>
          <w:rFonts w:ascii="Times New Roman" w:hAnsi="Times New Roman" w:cs="Times New Roman"/>
          <w:color w:val="000000" w:themeColor="text1"/>
          <w:sz w:val="24"/>
          <w:lang w:val="fr-CD"/>
        </w:rPr>
        <w:t xml:space="preserve">. </w:t>
      </w:r>
    </w:p>
    <w:p w14:paraId="71868F42" w14:textId="7B12D862" w:rsidR="001D7020" w:rsidRPr="00205246" w:rsidRDefault="00264F54" w:rsidP="00205246">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3.</w:t>
      </w:r>
      <w:r w:rsidR="00D0007C" w:rsidRPr="006D7EDE">
        <w:rPr>
          <w:rFonts w:ascii="Times New Roman" w:hAnsi="Times New Roman" w:cs="Times New Roman"/>
          <w:b/>
          <w:color w:val="000000" w:themeColor="text1"/>
          <w:sz w:val="24"/>
          <w:lang w:val="fr-CD"/>
        </w:rPr>
        <w:t>Crée</w:t>
      </w:r>
      <w:r w:rsidR="00C17F87">
        <w:rPr>
          <w:rFonts w:ascii="Times New Roman" w:hAnsi="Times New Roman" w:cs="Times New Roman"/>
          <w:b/>
          <w:color w:val="000000" w:themeColor="text1"/>
          <w:sz w:val="24"/>
          <w:lang w:val="fr-CD"/>
        </w:rPr>
        <w:t>r</w:t>
      </w:r>
      <w:r w:rsidR="00D0007C" w:rsidRPr="006D7EDE">
        <w:rPr>
          <w:rFonts w:ascii="Times New Roman" w:hAnsi="Times New Roman" w:cs="Times New Roman"/>
          <w:b/>
          <w:color w:val="000000" w:themeColor="text1"/>
          <w:sz w:val="24"/>
          <w:lang w:val="fr-CD"/>
        </w:rPr>
        <w:t xml:space="preserve"> un Comité Scientifique permanent pour l’</w:t>
      </w:r>
      <w:r w:rsidR="009922BE" w:rsidRPr="006D7EDE">
        <w:rPr>
          <w:rFonts w:ascii="Times New Roman" w:hAnsi="Times New Roman" w:cs="Times New Roman"/>
          <w:b/>
          <w:color w:val="000000" w:themeColor="text1"/>
          <w:sz w:val="24"/>
          <w:lang w:val="fr-CD"/>
        </w:rPr>
        <w:t xml:space="preserve">évaluation </w:t>
      </w:r>
      <w:r w:rsidR="00C17F87">
        <w:rPr>
          <w:rFonts w:ascii="Times New Roman" w:hAnsi="Times New Roman" w:cs="Times New Roman"/>
          <w:b/>
          <w:color w:val="000000" w:themeColor="text1"/>
          <w:sz w:val="24"/>
          <w:lang w:val="fr-CD"/>
        </w:rPr>
        <w:t xml:space="preserve">des </w:t>
      </w:r>
      <w:r w:rsidR="009922BE" w:rsidRPr="006D7EDE">
        <w:rPr>
          <w:rFonts w:ascii="Times New Roman" w:hAnsi="Times New Roman" w:cs="Times New Roman"/>
          <w:b/>
          <w:color w:val="000000" w:themeColor="text1"/>
          <w:sz w:val="24"/>
          <w:lang w:val="fr-CD"/>
        </w:rPr>
        <w:t>dossiers</w:t>
      </w:r>
      <w:r w:rsidR="009922BE">
        <w:rPr>
          <w:rFonts w:ascii="Times New Roman" w:hAnsi="Times New Roman" w:cs="Times New Roman"/>
          <w:color w:val="000000" w:themeColor="text1"/>
          <w:sz w:val="24"/>
          <w:lang w:val="fr-CD"/>
        </w:rPr>
        <w:t>.</w:t>
      </w:r>
      <w:r w:rsidR="00BA7DE0">
        <w:rPr>
          <w:rFonts w:ascii="Times New Roman" w:hAnsi="Times New Roman" w:cs="Times New Roman"/>
          <w:color w:val="000000" w:themeColor="text1"/>
          <w:sz w:val="24"/>
          <w:lang w:val="fr-CD"/>
        </w:rPr>
        <w:t xml:space="preserve"> C’est l’organe consultatif et technique.</w:t>
      </w:r>
      <w:r w:rsidR="009922BE">
        <w:rPr>
          <w:rFonts w:ascii="Times New Roman" w:hAnsi="Times New Roman" w:cs="Times New Roman"/>
          <w:color w:val="000000" w:themeColor="text1"/>
          <w:sz w:val="24"/>
          <w:lang w:val="fr-CD"/>
        </w:rPr>
        <w:t xml:space="preserve"> </w:t>
      </w:r>
      <w:r w:rsidR="00D11C83">
        <w:rPr>
          <w:rFonts w:ascii="Times New Roman" w:hAnsi="Times New Roman" w:cs="Times New Roman"/>
          <w:color w:val="000000" w:themeColor="text1"/>
          <w:sz w:val="24"/>
          <w:lang w:val="fr-CD"/>
        </w:rPr>
        <w:t>Cette organe a</w:t>
      </w:r>
      <w:r w:rsidR="00932C9F">
        <w:rPr>
          <w:rFonts w:ascii="Times New Roman" w:hAnsi="Times New Roman" w:cs="Times New Roman"/>
          <w:color w:val="000000" w:themeColor="text1"/>
          <w:sz w:val="24"/>
          <w:lang w:val="fr-CD"/>
        </w:rPr>
        <w:t>ura</w:t>
      </w:r>
      <w:r w:rsidR="0021305B">
        <w:rPr>
          <w:rFonts w:ascii="Times New Roman" w:hAnsi="Times New Roman" w:cs="Times New Roman"/>
          <w:color w:val="000000" w:themeColor="text1"/>
          <w:sz w:val="24"/>
          <w:lang w:val="fr-CD"/>
        </w:rPr>
        <w:t xml:space="preserve"> </w:t>
      </w:r>
      <w:r w:rsidR="00B8222D">
        <w:rPr>
          <w:rFonts w:ascii="Times New Roman" w:hAnsi="Times New Roman" w:cs="Times New Roman"/>
          <w:color w:val="000000" w:themeColor="text1"/>
          <w:sz w:val="24"/>
          <w:lang w:val="fr-CD"/>
        </w:rPr>
        <w:t xml:space="preserve">plusieurs </w:t>
      </w:r>
      <w:r w:rsidR="00D11C83">
        <w:rPr>
          <w:rFonts w:ascii="Times New Roman" w:hAnsi="Times New Roman" w:cs="Times New Roman"/>
          <w:color w:val="000000" w:themeColor="text1"/>
          <w:sz w:val="24"/>
          <w:lang w:val="fr-CD"/>
        </w:rPr>
        <w:t>mission</w:t>
      </w:r>
      <w:r w:rsidR="00B8222D">
        <w:rPr>
          <w:rFonts w:ascii="Times New Roman" w:hAnsi="Times New Roman" w:cs="Times New Roman"/>
          <w:color w:val="000000" w:themeColor="text1"/>
          <w:sz w:val="24"/>
          <w:lang w:val="fr-CD"/>
        </w:rPr>
        <w:t>s</w:t>
      </w:r>
      <w:r w:rsidR="00C17F87">
        <w:rPr>
          <w:rFonts w:ascii="Times New Roman" w:hAnsi="Times New Roman" w:cs="Times New Roman"/>
          <w:color w:val="000000" w:themeColor="text1"/>
          <w:sz w:val="24"/>
          <w:lang w:val="fr-CD"/>
        </w:rPr>
        <w:t>,</w:t>
      </w:r>
      <w:r w:rsidR="00D11C83">
        <w:rPr>
          <w:rFonts w:ascii="Times New Roman" w:hAnsi="Times New Roman" w:cs="Times New Roman"/>
          <w:color w:val="000000" w:themeColor="text1"/>
          <w:sz w:val="24"/>
          <w:lang w:val="fr-CD"/>
        </w:rPr>
        <w:t> </w:t>
      </w:r>
      <w:r w:rsidR="00B8222D">
        <w:rPr>
          <w:rFonts w:ascii="Times New Roman" w:hAnsi="Times New Roman" w:cs="Times New Roman"/>
          <w:color w:val="000000" w:themeColor="text1"/>
          <w:sz w:val="24"/>
          <w:lang w:val="fr-CD"/>
        </w:rPr>
        <w:t>notamment</w:t>
      </w:r>
      <w:r w:rsidR="00C17F87">
        <w:rPr>
          <w:rFonts w:ascii="Times New Roman" w:hAnsi="Times New Roman" w:cs="Times New Roman"/>
          <w:color w:val="000000" w:themeColor="text1"/>
          <w:sz w:val="24"/>
          <w:lang w:val="fr-CD"/>
        </w:rPr>
        <w:t xml:space="preserve"> : </w:t>
      </w:r>
      <w:r w:rsidR="00101490">
        <w:rPr>
          <w:rFonts w:ascii="Times New Roman" w:hAnsi="Times New Roman" w:cs="Times New Roman"/>
          <w:color w:val="000000" w:themeColor="text1"/>
          <w:sz w:val="24"/>
          <w:lang w:val="fr-CD"/>
        </w:rPr>
        <w:t>de procéder à l’</w:t>
      </w:r>
      <w:r w:rsidR="00D11C83" w:rsidRPr="00B8222D">
        <w:rPr>
          <w:rFonts w:ascii="Times New Roman" w:hAnsi="Times New Roman" w:cs="Times New Roman"/>
          <w:color w:val="000000" w:themeColor="text1"/>
          <w:sz w:val="24"/>
          <w:lang w:val="fr-CD"/>
        </w:rPr>
        <w:t>évaluation scienti</w:t>
      </w:r>
      <w:r w:rsidR="00895D49">
        <w:rPr>
          <w:rFonts w:ascii="Times New Roman" w:hAnsi="Times New Roman" w:cs="Times New Roman"/>
          <w:color w:val="000000" w:themeColor="text1"/>
          <w:sz w:val="24"/>
          <w:lang w:val="fr-CD"/>
        </w:rPr>
        <w:t>fi</w:t>
      </w:r>
      <w:r w:rsidR="00D11C83" w:rsidRPr="00B8222D">
        <w:rPr>
          <w:rFonts w:ascii="Times New Roman" w:hAnsi="Times New Roman" w:cs="Times New Roman"/>
          <w:color w:val="000000" w:themeColor="text1"/>
          <w:sz w:val="24"/>
          <w:lang w:val="fr-CD"/>
        </w:rPr>
        <w:t>que</w:t>
      </w:r>
      <w:r w:rsidR="006A09C4">
        <w:rPr>
          <w:rFonts w:ascii="Times New Roman" w:hAnsi="Times New Roman" w:cs="Times New Roman"/>
          <w:color w:val="000000" w:themeColor="text1"/>
          <w:sz w:val="24"/>
          <w:lang w:val="fr-CD"/>
        </w:rPr>
        <w:t xml:space="preserve"> </w:t>
      </w:r>
      <w:r w:rsidR="00D11C83" w:rsidRPr="00B8222D">
        <w:rPr>
          <w:rFonts w:ascii="Times New Roman" w:hAnsi="Times New Roman" w:cs="Times New Roman"/>
          <w:color w:val="000000" w:themeColor="text1"/>
          <w:sz w:val="24"/>
          <w:lang w:val="fr-CD"/>
        </w:rPr>
        <w:t>des risques liés à l’importation</w:t>
      </w:r>
      <w:r w:rsidR="00101490">
        <w:rPr>
          <w:rFonts w:ascii="Times New Roman" w:hAnsi="Times New Roman" w:cs="Times New Roman"/>
          <w:color w:val="000000" w:themeColor="text1"/>
          <w:sz w:val="24"/>
          <w:lang w:val="fr-CD"/>
        </w:rPr>
        <w:t xml:space="preserve"> et exportation</w:t>
      </w:r>
      <w:r w:rsidR="00D11C83" w:rsidRPr="00B8222D">
        <w:rPr>
          <w:rFonts w:ascii="Times New Roman" w:hAnsi="Times New Roman" w:cs="Times New Roman"/>
          <w:color w:val="000000" w:themeColor="text1"/>
          <w:sz w:val="24"/>
          <w:lang w:val="fr-CD"/>
        </w:rPr>
        <w:t>, à la dissémination et à l’utilisation des Organismes génitequement modifiés</w:t>
      </w:r>
      <w:r w:rsidR="001D7020" w:rsidRPr="00B8222D">
        <w:rPr>
          <w:rFonts w:ascii="Times New Roman" w:hAnsi="Times New Roman" w:cs="Times New Roman"/>
          <w:color w:val="000000" w:themeColor="text1"/>
          <w:sz w:val="24"/>
          <w:lang w:val="fr-CD"/>
        </w:rPr>
        <w:t xml:space="preserve"> avant toute autorisation par l’Autorité n</w:t>
      </w:r>
      <w:r w:rsidR="00932C9F">
        <w:rPr>
          <w:rFonts w:ascii="Times New Roman" w:hAnsi="Times New Roman" w:cs="Times New Roman"/>
          <w:color w:val="000000" w:themeColor="text1"/>
          <w:sz w:val="24"/>
          <w:lang w:val="fr-CD"/>
        </w:rPr>
        <w:t>ationale compétente ;</w:t>
      </w:r>
      <w:r w:rsidR="00B8222D">
        <w:rPr>
          <w:rFonts w:ascii="Times New Roman" w:hAnsi="Times New Roman" w:cs="Times New Roman"/>
          <w:color w:val="000000" w:themeColor="text1"/>
          <w:sz w:val="24"/>
          <w:lang w:val="fr-CD"/>
        </w:rPr>
        <w:t xml:space="preserve"> d’</w:t>
      </w:r>
      <w:r w:rsidR="00932C9F">
        <w:rPr>
          <w:rFonts w:ascii="Times New Roman" w:hAnsi="Times New Roman" w:cs="Times New Roman"/>
          <w:color w:val="000000" w:themeColor="text1"/>
          <w:sz w:val="24"/>
          <w:lang w:val="fr-CD"/>
        </w:rPr>
        <w:t>é</w:t>
      </w:r>
      <w:r w:rsidR="001D7020" w:rsidRPr="00B8222D">
        <w:rPr>
          <w:rFonts w:ascii="Times New Roman" w:hAnsi="Times New Roman" w:cs="Times New Roman"/>
          <w:color w:val="000000" w:themeColor="text1"/>
          <w:sz w:val="24"/>
          <w:lang w:val="fr-CD"/>
        </w:rPr>
        <w:t>mettre</w:t>
      </w:r>
      <w:r w:rsidR="00B8222D">
        <w:rPr>
          <w:rFonts w:ascii="Times New Roman" w:hAnsi="Times New Roman" w:cs="Times New Roman"/>
          <w:color w:val="000000" w:themeColor="text1"/>
          <w:sz w:val="24"/>
          <w:lang w:val="fr-CD"/>
        </w:rPr>
        <w:t xml:space="preserve"> ou de formuler</w:t>
      </w:r>
      <w:r w:rsidR="001D7020" w:rsidRPr="00B8222D">
        <w:rPr>
          <w:rFonts w:ascii="Times New Roman" w:hAnsi="Times New Roman" w:cs="Times New Roman"/>
          <w:color w:val="000000" w:themeColor="text1"/>
          <w:sz w:val="24"/>
          <w:lang w:val="fr-CD"/>
        </w:rPr>
        <w:t xml:space="preserve"> des avis techniques  et recommandations motivées à l’autorité nationale de biosécurité sur l’opportunité, </w:t>
      </w:r>
      <w:r w:rsidR="001F118C">
        <w:rPr>
          <w:rFonts w:ascii="Times New Roman" w:hAnsi="Times New Roman" w:cs="Times New Roman"/>
          <w:color w:val="000000" w:themeColor="text1"/>
          <w:sz w:val="24"/>
          <w:lang w:val="fr-CD"/>
        </w:rPr>
        <w:t xml:space="preserve"> </w:t>
      </w:r>
      <w:r w:rsidR="001D7020" w:rsidRPr="00B8222D">
        <w:rPr>
          <w:rFonts w:ascii="Times New Roman" w:hAnsi="Times New Roman" w:cs="Times New Roman"/>
          <w:color w:val="000000" w:themeColor="text1"/>
          <w:sz w:val="24"/>
          <w:lang w:val="fr-CD"/>
        </w:rPr>
        <w:t>d’autoriser, de conditionner ou de réfuser une que</w:t>
      </w:r>
      <w:r w:rsidR="00C17F87">
        <w:rPr>
          <w:rFonts w:ascii="Times New Roman" w:hAnsi="Times New Roman" w:cs="Times New Roman"/>
          <w:color w:val="000000" w:themeColor="text1"/>
          <w:sz w:val="24"/>
          <w:lang w:val="fr-CD"/>
        </w:rPr>
        <w:t>l</w:t>
      </w:r>
      <w:r w:rsidR="001D7020" w:rsidRPr="00B8222D">
        <w:rPr>
          <w:rFonts w:ascii="Times New Roman" w:hAnsi="Times New Roman" w:cs="Times New Roman"/>
          <w:color w:val="000000" w:themeColor="text1"/>
          <w:sz w:val="24"/>
          <w:lang w:val="fr-CD"/>
        </w:rPr>
        <w:t>conque  activité impliquant les OGM</w:t>
      </w:r>
      <w:r w:rsidR="00932C9F">
        <w:rPr>
          <w:rFonts w:ascii="Times New Roman" w:hAnsi="Times New Roman" w:cs="Times New Roman"/>
          <w:color w:val="000000" w:themeColor="text1"/>
          <w:sz w:val="24"/>
          <w:lang w:val="fr-CD"/>
        </w:rPr>
        <w:t> ;</w:t>
      </w:r>
      <w:r w:rsidR="00B8222D">
        <w:rPr>
          <w:rFonts w:ascii="Times New Roman" w:hAnsi="Times New Roman" w:cs="Times New Roman"/>
          <w:color w:val="000000" w:themeColor="text1"/>
          <w:sz w:val="24"/>
          <w:lang w:val="fr-CD"/>
        </w:rPr>
        <w:t xml:space="preserve"> elaborer ou adapter des </w:t>
      </w:r>
      <w:r w:rsidR="00C17F87">
        <w:rPr>
          <w:rFonts w:ascii="Times New Roman" w:hAnsi="Times New Roman" w:cs="Times New Roman"/>
          <w:color w:val="000000" w:themeColor="text1"/>
          <w:sz w:val="24"/>
          <w:lang w:val="fr-CD"/>
        </w:rPr>
        <w:t xml:space="preserve">guides </w:t>
      </w:r>
      <w:r w:rsidR="00B8222D">
        <w:rPr>
          <w:rFonts w:ascii="Times New Roman" w:hAnsi="Times New Roman" w:cs="Times New Roman"/>
          <w:color w:val="000000" w:themeColor="text1"/>
          <w:sz w:val="24"/>
          <w:lang w:val="fr-CD"/>
        </w:rPr>
        <w:t>nationaux d’évaluation des risque…</w:t>
      </w:r>
    </w:p>
    <w:p w14:paraId="5232C831" w14:textId="2B0FC0E2" w:rsidR="00D0007C" w:rsidRPr="00264F54" w:rsidRDefault="00D11C83" w:rsidP="00264F54">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 xml:space="preserve"> </w:t>
      </w:r>
      <w:r w:rsidR="00264F54">
        <w:rPr>
          <w:rFonts w:ascii="Times New Roman" w:hAnsi="Times New Roman" w:cs="Times New Roman"/>
          <w:color w:val="000000" w:themeColor="text1"/>
          <w:sz w:val="24"/>
          <w:lang w:val="fr-CD"/>
        </w:rPr>
        <w:t>4.</w:t>
      </w:r>
      <w:r w:rsidR="00D0007C" w:rsidRPr="006D7EDE">
        <w:rPr>
          <w:rFonts w:ascii="Times New Roman" w:hAnsi="Times New Roman" w:cs="Times New Roman"/>
          <w:b/>
          <w:color w:val="000000" w:themeColor="text1"/>
          <w:sz w:val="24"/>
          <w:lang w:val="fr-CD"/>
        </w:rPr>
        <w:t>M</w:t>
      </w:r>
      <w:r w:rsidR="00271553" w:rsidRPr="006D7EDE">
        <w:rPr>
          <w:rFonts w:ascii="Times New Roman" w:hAnsi="Times New Roman" w:cs="Times New Roman"/>
          <w:b/>
          <w:color w:val="000000" w:themeColor="text1"/>
          <w:sz w:val="24"/>
          <w:lang w:val="fr-CD"/>
        </w:rPr>
        <w:t>ettre en place une méthodologie</w:t>
      </w:r>
      <w:r w:rsidR="00D0007C" w:rsidRPr="006D7EDE">
        <w:rPr>
          <w:rFonts w:ascii="Times New Roman" w:hAnsi="Times New Roman" w:cs="Times New Roman"/>
          <w:b/>
          <w:color w:val="000000" w:themeColor="text1"/>
          <w:sz w:val="24"/>
          <w:lang w:val="fr-CD"/>
        </w:rPr>
        <w:t xml:space="preserve"> nationale d’</w:t>
      </w:r>
      <w:r w:rsidR="00271553" w:rsidRPr="006D7EDE">
        <w:rPr>
          <w:rFonts w:ascii="Times New Roman" w:hAnsi="Times New Roman" w:cs="Times New Roman"/>
          <w:b/>
          <w:color w:val="000000" w:themeColor="text1"/>
          <w:sz w:val="24"/>
          <w:lang w:val="fr-CD"/>
        </w:rPr>
        <w:t>évaluation</w:t>
      </w:r>
      <w:r w:rsidR="00D0007C" w:rsidRPr="006D7EDE">
        <w:rPr>
          <w:rFonts w:ascii="Times New Roman" w:hAnsi="Times New Roman" w:cs="Times New Roman"/>
          <w:b/>
          <w:color w:val="000000" w:themeColor="text1"/>
          <w:sz w:val="24"/>
          <w:lang w:val="fr-CD"/>
        </w:rPr>
        <w:t xml:space="preserve"> des risques</w:t>
      </w:r>
      <w:r w:rsidR="00205246">
        <w:rPr>
          <w:rFonts w:ascii="Times New Roman" w:hAnsi="Times New Roman" w:cs="Times New Roman"/>
          <w:color w:val="000000" w:themeColor="text1"/>
          <w:sz w:val="24"/>
          <w:lang w:val="fr-CD"/>
        </w:rPr>
        <w:t xml:space="preserve">. </w:t>
      </w:r>
      <w:r w:rsidR="00A13E39">
        <w:rPr>
          <w:rFonts w:ascii="Times New Roman" w:hAnsi="Times New Roman" w:cs="Times New Roman"/>
          <w:color w:val="000000" w:themeColor="text1"/>
          <w:sz w:val="24"/>
          <w:lang w:val="fr-CD"/>
        </w:rPr>
        <w:t>Prévue par l’article 15 du protocole deCartagena, la méthodologie nationale d’évaluation de risque</w:t>
      </w:r>
      <w:r w:rsidR="00731CD8">
        <w:rPr>
          <w:rFonts w:ascii="Times New Roman" w:hAnsi="Times New Roman" w:cs="Times New Roman"/>
          <w:color w:val="000000" w:themeColor="text1"/>
          <w:sz w:val="24"/>
          <w:lang w:val="fr-CD"/>
        </w:rPr>
        <w:t>s</w:t>
      </w:r>
      <w:r w:rsidR="00A13E39">
        <w:rPr>
          <w:rFonts w:ascii="Times New Roman" w:hAnsi="Times New Roman" w:cs="Times New Roman"/>
          <w:color w:val="000000" w:themeColor="text1"/>
          <w:sz w:val="24"/>
          <w:lang w:val="fr-CD"/>
        </w:rPr>
        <w:t xml:space="preserve">, </w:t>
      </w:r>
      <w:r w:rsidR="003E2A5F">
        <w:rPr>
          <w:rFonts w:ascii="Times New Roman" w:hAnsi="Times New Roman" w:cs="Times New Roman"/>
          <w:color w:val="000000" w:themeColor="text1"/>
          <w:sz w:val="24"/>
          <w:lang w:val="fr-CD"/>
        </w:rPr>
        <w:t xml:space="preserve"> </w:t>
      </w:r>
      <w:r w:rsidR="00A13E39">
        <w:rPr>
          <w:rFonts w:ascii="Times New Roman" w:hAnsi="Times New Roman" w:cs="Times New Roman"/>
          <w:color w:val="000000" w:themeColor="text1"/>
          <w:sz w:val="24"/>
          <w:lang w:val="fr-CD"/>
        </w:rPr>
        <w:t>est</w:t>
      </w:r>
      <w:r w:rsidR="003E2A5F">
        <w:rPr>
          <w:rFonts w:ascii="Times New Roman" w:hAnsi="Times New Roman" w:cs="Times New Roman"/>
          <w:color w:val="000000" w:themeColor="text1"/>
          <w:sz w:val="24"/>
          <w:lang w:val="fr-CD"/>
        </w:rPr>
        <w:t xml:space="preserve"> un docu</w:t>
      </w:r>
      <w:r w:rsidR="00A13E39">
        <w:rPr>
          <w:rFonts w:ascii="Times New Roman" w:hAnsi="Times New Roman" w:cs="Times New Roman"/>
          <w:color w:val="000000" w:themeColor="text1"/>
          <w:sz w:val="24"/>
          <w:lang w:val="fr-CD"/>
        </w:rPr>
        <w:t>ment officiel</w:t>
      </w:r>
      <w:r w:rsidR="002A0507">
        <w:rPr>
          <w:rFonts w:ascii="Times New Roman" w:hAnsi="Times New Roman" w:cs="Times New Roman"/>
          <w:color w:val="000000" w:themeColor="text1"/>
          <w:sz w:val="24"/>
          <w:lang w:val="fr-CD"/>
        </w:rPr>
        <w:t xml:space="preserve"> </w:t>
      </w:r>
      <w:r w:rsidR="00A13E39">
        <w:rPr>
          <w:rFonts w:ascii="Times New Roman" w:hAnsi="Times New Roman" w:cs="Times New Roman"/>
          <w:color w:val="000000" w:themeColor="text1"/>
          <w:sz w:val="24"/>
          <w:lang w:val="fr-CD"/>
        </w:rPr>
        <w:t xml:space="preserve"> dans lequel chaque  </w:t>
      </w:r>
      <w:r w:rsidR="003E2A5F">
        <w:rPr>
          <w:rFonts w:ascii="Times New Roman" w:hAnsi="Times New Roman" w:cs="Times New Roman"/>
          <w:color w:val="000000" w:themeColor="text1"/>
          <w:sz w:val="24"/>
          <w:lang w:val="fr-CD"/>
        </w:rPr>
        <w:t xml:space="preserve">Etat   définit comment il évalue étape par </w:t>
      </w:r>
      <w:r w:rsidR="003E2A5F">
        <w:rPr>
          <w:rFonts w:ascii="Times New Roman" w:hAnsi="Times New Roman" w:cs="Times New Roman"/>
          <w:color w:val="000000" w:themeColor="text1"/>
          <w:sz w:val="24"/>
          <w:lang w:val="fr-CD"/>
        </w:rPr>
        <w:lastRenderedPageBreak/>
        <w:t>étape , les risques pour la santé humaine, animale et l’environnement liés à l’utilisation, importation ou la dissémination des OGM ou des produits dérivés.</w:t>
      </w:r>
    </w:p>
    <w:p w14:paraId="0136EB54" w14:textId="77777777" w:rsidR="00A43A3C" w:rsidRDefault="00264F54" w:rsidP="00264F54">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5.</w:t>
      </w:r>
      <w:r w:rsidR="00271553" w:rsidRPr="006D7EDE">
        <w:rPr>
          <w:rFonts w:ascii="Times New Roman" w:hAnsi="Times New Roman" w:cs="Times New Roman"/>
          <w:b/>
          <w:color w:val="000000" w:themeColor="text1"/>
          <w:sz w:val="24"/>
          <w:lang w:val="fr-CD"/>
        </w:rPr>
        <w:t>Mettre en place des procédures d’autorisation</w:t>
      </w:r>
      <w:r w:rsidR="00271553" w:rsidRPr="00264F54">
        <w:rPr>
          <w:rFonts w:ascii="Times New Roman" w:hAnsi="Times New Roman" w:cs="Times New Roman"/>
          <w:color w:val="000000" w:themeColor="text1"/>
          <w:sz w:val="24"/>
          <w:lang w:val="fr-CD"/>
        </w:rPr>
        <w:t xml:space="preserve">  et d’évaluation des risques pour l’importation et l’exportation des OGM</w:t>
      </w:r>
      <w:r w:rsidR="008D36A7">
        <w:rPr>
          <w:rFonts w:ascii="Times New Roman" w:hAnsi="Times New Roman" w:cs="Times New Roman"/>
          <w:color w:val="000000" w:themeColor="text1"/>
          <w:sz w:val="24"/>
          <w:lang w:val="fr-CD"/>
        </w:rPr>
        <w:t>.</w:t>
      </w:r>
      <w:r w:rsidR="009B3A21">
        <w:rPr>
          <w:rFonts w:ascii="Times New Roman" w:hAnsi="Times New Roman" w:cs="Times New Roman"/>
          <w:color w:val="000000" w:themeColor="text1"/>
          <w:sz w:val="24"/>
          <w:lang w:val="fr-CD"/>
        </w:rPr>
        <w:t xml:space="preserve"> </w:t>
      </w:r>
      <w:r w:rsidR="00642820">
        <w:rPr>
          <w:rFonts w:ascii="Times New Roman" w:hAnsi="Times New Roman" w:cs="Times New Roman"/>
          <w:color w:val="000000" w:themeColor="text1"/>
          <w:sz w:val="24"/>
          <w:lang w:val="fr-CD"/>
        </w:rPr>
        <w:t>Elles se rapportent au</w:t>
      </w:r>
      <w:r w:rsidR="009B3A21">
        <w:rPr>
          <w:rFonts w:ascii="Times New Roman" w:hAnsi="Times New Roman" w:cs="Times New Roman"/>
          <w:color w:val="000000" w:themeColor="text1"/>
          <w:sz w:val="24"/>
          <w:lang w:val="fr-CD"/>
        </w:rPr>
        <w:t xml:space="preserve"> principe de l’accord préalable en connaissance de cause institué par l’article 10 du Protocole de C</w:t>
      </w:r>
      <w:r w:rsidR="00642820">
        <w:rPr>
          <w:rFonts w:ascii="Times New Roman" w:hAnsi="Times New Roman" w:cs="Times New Roman"/>
          <w:color w:val="000000" w:themeColor="text1"/>
          <w:sz w:val="24"/>
          <w:lang w:val="fr-CD"/>
        </w:rPr>
        <w:t xml:space="preserve">artegena. En effet, </w:t>
      </w:r>
      <w:r w:rsidR="009B3A21">
        <w:rPr>
          <w:rFonts w:ascii="Times New Roman" w:hAnsi="Times New Roman" w:cs="Times New Roman"/>
          <w:color w:val="000000" w:themeColor="text1"/>
          <w:sz w:val="24"/>
          <w:lang w:val="fr-CD"/>
        </w:rPr>
        <w:t xml:space="preserve"> les procédures d’autorisation constituent un ensemble des règles juridiques </w:t>
      </w:r>
      <w:r w:rsidR="00642820">
        <w:rPr>
          <w:rFonts w:ascii="Times New Roman" w:hAnsi="Times New Roman" w:cs="Times New Roman"/>
          <w:color w:val="000000" w:themeColor="text1"/>
          <w:sz w:val="24"/>
          <w:lang w:val="fr-CD"/>
        </w:rPr>
        <w:t>qui permettent à chaque  importateur d’évaluer les risques et de décider, en toute connaissance de cause, d’autoriser, de conditionner ou de refuser l’entrée sur son territoire des organismes génétiquements modifiés.</w:t>
      </w:r>
    </w:p>
    <w:p w14:paraId="32EE9BBB" w14:textId="54D3ED4E" w:rsidR="00271553" w:rsidRDefault="00264F54" w:rsidP="00264F54">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6</w:t>
      </w:r>
      <w:r w:rsidRPr="006D7EDE">
        <w:rPr>
          <w:rFonts w:ascii="Times New Roman" w:hAnsi="Times New Roman" w:cs="Times New Roman"/>
          <w:b/>
          <w:color w:val="000000" w:themeColor="text1"/>
          <w:sz w:val="24"/>
          <w:lang w:val="fr-CD"/>
        </w:rPr>
        <w:t>.</w:t>
      </w:r>
      <w:r w:rsidR="00271553" w:rsidRPr="006D7EDE">
        <w:rPr>
          <w:rFonts w:ascii="Times New Roman" w:hAnsi="Times New Roman" w:cs="Times New Roman"/>
          <w:b/>
          <w:color w:val="000000" w:themeColor="text1"/>
          <w:sz w:val="24"/>
          <w:lang w:val="fr-CD"/>
        </w:rPr>
        <w:t>Mettre en place un Registre  des OGM autorisé</w:t>
      </w:r>
      <w:r w:rsidR="00931111" w:rsidRPr="006D7EDE">
        <w:rPr>
          <w:rFonts w:ascii="Times New Roman" w:hAnsi="Times New Roman" w:cs="Times New Roman"/>
          <w:b/>
          <w:color w:val="000000" w:themeColor="text1"/>
          <w:sz w:val="24"/>
          <w:lang w:val="fr-CD"/>
        </w:rPr>
        <w:t>s</w:t>
      </w:r>
      <w:r w:rsidR="00FB4FE4">
        <w:rPr>
          <w:rFonts w:ascii="Times New Roman" w:hAnsi="Times New Roman" w:cs="Times New Roman"/>
          <w:color w:val="000000" w:themeColor="text1"/>
          <w:sz w:val="24"/>
          <w:lang w:val="fr-CD"/>
        </w:rPr>
        <w:t>. Il s’agit d’une base de données officielles, tenue par l’autorité compétente, qui recense tous les organismes génétiquem</w:t>
      </w:r>
      <w:r w:rsidR="005307B5">
        <w:rPr>
          <w:rFonts w:ascii="Times New Roman" w:hAnsi="Times New Roman" w:cs="Times New Roman"/>
          <w:color w:val="000000" w:themeColor="text1"/>
          <w:sz w:val="24"/>
          <w:lang w:val="fr-CD"/>
        </w:rPr>
        <w:t>ent modifiés ayant  fait l’objet d’une autorisation d’importation, de dissémination, de mise en culture ou de mise sur le marché sur le territoire national.</w:t>
      </w:r>
    </w:p>
    <w:p w14:paraId="06D920D7" w14:textId="52AE24E5" w:rsidR="005307B5" w:rsidRPr="00264F54" w:rsidRDefault="005307B5" w:rsidP="00264F54">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 xml:space="preserve">La tenu de ce registre favorise la transparence et </w:t>
      </w:r>
      <w:r w:rsidR="00731CD8">
        <w:rPr>
          <w:rFonts w:ascii="Times New Roman" w:hAnsi="Times New Roman" w:cs="Times New Roman"/>
          <w:color w:val="000000" w:themeColor="text1"/>
          <w:sz w:val="24"/>
          <w:lang w:val="fr-CD"/>
        </w:rPr>
        <w:t xml:space="preserve">la </w:t>
      </w:r>
      <w:r>
        <w:rPr>
          <w:rFonts w:ascii="Times New Roman" w:hAnsi="Times New Roman" w:cs="Times New Roman"/>
          <w:color w:val="000000" w:themeColor="text1"/>
          <w:sz w:val="24"/>
          <w:lang w:val="fr-CD"/>
        </w:rPr>
        <w:t>tracabilité ainsi que le contrôle. En effet, la transpare</w:t>
      </w:r>
      <w:r w:rsidR="00CA478F">
        <w:rPr>
          <w:rFonts w:ascii="Times New Roman" w:hAnsi="Times New Roman" w:cs="Times New Roman"/>
          <w:color w:val="000000" w:themeColor="text1"/>
          <w:sz w:val="24"/>
          <w:lang w:val="fr-CD"/>
        </w:rPr>
        <w:t xml:space="preserve">nce </w:t>
      </w:r>
      <w:r w:rsidR="00731CD8">
        <w:rPr>
          <w:rFonts w:ascii="Times New Roman" w:hAnsi="Times New Roman" w:cs="Times New Roman"/>
          <w:color w:val="000000" w:themeColor="text1"/>
          <w:sz w:val="24"/>
          <w:lang w:val="fr-CD"/>
        </w:rPr>
        <w:t xml:space="preserve">quant à </w:t>
      </w:r>
      <w:r w:rsidR="00CA478F">
        <w:rPr>
          <w:rFonts w:ascii="Times New Roman" w:hAnsi="Times New Roman" w:cs="Times New Roman"/>
          <w:color w:val="000000" w:themeColor="text1"/>
          <w:sz w:val="24"/>
          <w:lang w:val="fr-CD"/>
        </w:rPr>
        <w:t>elle permet au public, oprateurs et aux autorité</w:t>
      </w:r>
      <w:r w:rsidR="00731CD8">
        <w:rPr>
          <w:rFonts w:ascii="Times New Roman" w:hAnsi="Times New Roman" w:cs="Times New Roman"/>
          <w:color w:val="000000" w:themeColor="text1"/>
          <w:sz w:val="24"/>
          <w:lang w:val="fr-CD"/>
        </w:rPr>
        <w:t>s</w:t>
      </w:r>
      <w:r w:rsidR="00CA478F">
        <w:rPr>
          <w:rFonts w:ascii="Times New Roman" w:hAnsi="Times New Roman" w:cs="Times New Roman"/>
          <w:color w:val="000000" w:themeColor="text1"/>
          <w:sz w:val="24"/>
          <w:lang w:val="fr-CD"/>
        </w:rPr>
        <w:t xml:space="preserve"> </w:t>
      </w:r>
      <w:r w:rsidR="00731CD8">
        <w:rPr>
          <w:rFonts w:ascii="Times New Roman" w:hAnsi="Times New Roman" w:cs="Times New Roman"/>
          <w:color w:val="000000" w:themeColor="text1"/>
          <w:sz w:val="24"/>
          <w:lang w:val="fr-CD"/>
        </w:rPr>
        <w:t>d’identifier</w:t>
      </w:r>
      <w:r w:rsidR="00CA478F">
        <w:rPr>
          <w:rFonts w:ascii="Times New Roman" w:hAnsi="Times New Roman" w:cs="Times New Roman"/>
          <w:color w:val="000000" w:themeColor="text1"/>
          <w:sz w:val="24"/>
          <w:lang w:val="fr-CD"/>
        </w:rPr>
        <w:t xml:space="preserve"> quels OGM sont entrés et </w:t>
      </w:r>
      <w:r w:rsidR="00731CD8">
        <w:rPr>
          <w:rFonts w:ascii="Times New Roman" w:hAnsi="Times New Roman" w:cs="Times New Roman"/>
          <w:color w:val="000000" w:themeColor="text1"/>
          <w:sz w:val="24"/>
          <w:lang w:val="fr-CD"/>
        </w:rPr>
        <w:t xml:space="preserve">dans </w:t>
      </w:r>
      <w:r w:rsidR="00CA478F">
        <w:rPr>
          <w:rFonts w:ascii="Times New Roman" w:hAnsi="Times New Roman" w:cs="Times New Roman"/>
          <w:color w:val="000000" w:themeColor="text1"/>
          <w:sz w:val="24"/>
          <w:lang w:val="fr-CD"/>
        </w:rPr>
        <w:t xml:space="preserve">quelles </w:t>
      </w:r>
      <w:r w:rsidR="00731CD8">
        <w:rPr>
          <w:rFonts w:ascii="Times New Roman" w:hAnsi="Times New Roman" w:cs="Times New Roman"/>
          <w:color w:val="000000" w:themeColor="text1"/>
          <w:sz w:val="24"/>
          <w:lang w:val="fr-CD"/>
        </w:rPr>
        <w:t>conditions alors que</w:t>
      </w:r>
      <w:r w:rsidR="00CA478F">
        <w:rPr>
          <w:rFonts w:ascii="Times New Roman" w:hAnsi="Times New Roman" w:cs="Times New Roman"/>
          <w:color w:val="000000" w:themeColor="text1"/>
          <w:sz w:val="24"/>
          <w:lang w:val="fr-CD"/>
        </w:rPr>
        <w:t xml:space="preserve"> </w:t>
      </w:r>
      <w:r w:rsidR="00731CD8">
        <w:rPr>
          <w:rFonts w:ascii="Times New Roman" w:hAnsi="Times New Roman" w:cs="Times New Roman"/>
          <w:color w:val="000000" w:themeColor="text1"/>
          <w:sz w:val="24"/>
          <w:lang w:val="fr-CD"/>
        </w:rPr>
        <w:t xml:space="preserve">la </w:t>
      </w:r>
      <w:r w:rsidR="00CA478F">
        <w:rPr>
          <w:rFonts w:ascii="Times New Roman" w:hAnsi="Times New Roman" w:cs="Times New Roman"/>
          <w:color w:val="000000" w:themeColor="text1"/>
          <w:sz w:val="24"/>
          <w:lang w:val="fr-CD"/>
        </w:rPr>
        <w:t>tracabilité et le contrôle</w:t>
      </w:r>
      <w:r w:rsidR="00731CD8">
        <w:rPr>
          <w:rFonts w:ascii="Times New Roman" w:hAnsi="Times New Roman" w:cs="Times New Roman"/>
          <w:color w:val="000000" w:themeColor="text1"/>
          <w:sz w:val="24"/>
          <w:lang w:val="fr-CD"/>
        </w:rPr>
        <w:t>,</w:t>
      </w:r>
      <w:r w:rsidR="00CA478F">
        <w:rPr>
          <w:rFonts w:ascii="Times New Roman" w:hAnsi="Times New Roman" w:cs="Times New Roman"/>
          <w:color w:val="000000" w:themeColor="text1"/>
          <w:sz w:val="24"/>
          <w:lang w:val="fr-CD"/>
        </w:rPr>
        <w:t xml:space="preserve"> facilite</w:t>
      </w:r>
      <w:r w:rsidR="00731CD8">
        <w:rPr>
          <w:rFonts w:ascii="Times New Roman" w:hAnsi="Times New Roman" w:cs="Times New Roman"/>
          <w:color w:val="000000" w:themeColor="text1"/>
          <w:sz w:val="24"/>
          <w:lang w:val="fr-CD"/>
        </w:rPr>
        <w:t>nt</w:t>
      </w:r>
      <w:r w:rsidR="00CA478F">
        <w:rPr>
          <w:rFonts w:ascii="Times New Roman" w:hAnsi="Times New Roman" w:cs="Times New Roman"/>
          <w:color w:val="000000" w:themeColor="text1"/>
          <w:sz w:val="24"/>
          <w:lang w:val="fr-CD"/>
        </w:rPr>
        <w:t xml:space="preserve"> les inspections, le suivipost-libération et la gestion des risques. </w:t>
      </w:r>
    </w:p>
    <w:p w14:paraId="52CD9728" w14:textId="1487A8E6" w:rsidR="00931111" w:rsidRPr="00264F54" w:rsidRDefault="00264F54" w:rsidP="00264F54">
      <w:pPr>
        <w:jc w:val="both"/>
        <w:rPr>
          <w:rFonts w:ascii="Times New Roman" w:hAnsi="Times New Roman" w:cs="Times New Roman"/>
          <w:color w:val="000000" w:themeColor="text1"/>
          <w:sz w:val="24"/>
          <w:lang w:val="fr-CD"/>
        </w:rPr>
      </w:pPr>
      <w:r>
        <w:rPr>
          <w:rFonts w:ascii="Times New Roman" w:hAnsi="Times New Roman" w:cs="Times New Roman"/>
          <w:color w:val="000000" w:themeColor="text1"/>
          <w:sz w:val="24"/>
          <w:lang w:val="fr-CD"/>
        </w:rPr>
        <w:t>7.</w:t>
      </w:r>
      <w:r w:rsidR="00931111" w:rsidRPr="006D7EDE">
        <w:rPr>
          <w:rFonts w:ascii="Times New Roman" w:hAnsi="Times New Roman" w:cs="Times New Roman"/>
          <w:b/>
          <w:color w:val="000000" w:themeColor="text1"/>
          <w:sz w:val="24"/>
          <w:lang w:val="fr-CD"/>
        </w:rPr>
        <w:t>Définir les mécanismes de suivi post-libérat</w:t>
      </w:r>
      <w:r w:rsidR="00CA478F" w:rsidRPr="006D7EDE">
        <w:rPr>
          <w:rFonts w:ascii="Times New Roman" w:hAnsi="Times New Roman" w:cs="Times New Roman"/>
          <w:b/>
          <w:color w:val="000000" w:themeColor="text1"/>
          <w:sz w:val="24"/>
          <w:lang w:val="fr-CD"/>
        </w:rPr>
        <w:t>ion</w:t>
      </w:r>
      <w:r w:rsidR="00CA478F">
        <w:rPr>
          <w:rFonts w:ascii="Times New Roman" w:hAnsi="Times New Roman" w:cs="Times New Roman"/>
          <w:color w:val="000000" w:themeColor="text1"/>
          <w:sz w:val="24"/>
          <w:lang w:val="fr-CD"/>
        </w:rPr>
        <w:t xml:space="preserve">. C’est un ensemble des mésures de suivi, de gestion et de contrôle </w:t>
      </w:r>
      <w:r w:rsidR="00731CD8">
        <w:rPr>
          <w:rFonts w:ascii="Times New Roman" w:hAnsi="Times New Roman" w:cs="Times New Roman"/>
          <w:color w:val="000000" w:themeColor="text1"/>
          <w:sz w:val="24"/>
          <w:lang w:val="fr-CD"/>
        </w:rPr>
        <w:t xml:space="preserve">de </w:t>
      </w:r>
      <w:r w:rsidR="00CA478F">
        <w:rPr>
          <w:rFonts w:ascii="Times New Roman" w:hAnsi="Times New Roman" w:cs="Times New Roman"/>
          <w:color w:val="000000" w:themeColor="text1"/>
          <w:sz w:val="24"/>
          <w:lang w:val="fr-CD"/>
        </w:rPr>
        <w:t xml:space="preserve">mise en œuvre </w:t>
      </w:r>
      <w:r w:rsidR="006825AE">
        <w:rPr>
          <w:rFonts w:ascii="Times New Roman" w:hAnsi="Times New Roman" w:cs="Times New Roman"/>
          <w:color w:val="000000" w:themeColor="text1"/>
          <w:sz w:val="24"/>
          <w:lang w:val="fr-CD"/>
        </w:rPr>
        <w:t xml:space="preserve"> par chaque Etat une fois </w:t>
      </w:r>
      <w:r w:rsidR="00CA478F">
        <w:rPr>
          <w:rFonts w:ascii="Times New Roman" w:hAnsi="Times New Roman" w:cs="Times New Roman"/>
          <w:color w:val="000000" w:themeColor="text1"/>
          <w:sz w:val="24"/>
          <w:lang w:val="fr-CD"/>
        </w:rPr>
        <w:t xml:space="preserve">qu’un OGM a été autorisé et libéré (introduit) dans l’environnement  ou au marché. </w:t>
      </w:r>
      <w:r w:rsidR="006D7EDE">
        <w:rPr>
          <w:rFonts w:ascii="Times New Roman" w:hAnsi="Times New Roman" w:cs="Times New Roman"/>
          <w:color w:val="000000" w:themeColor="text1"/>
          <w:sz w:val="24"/>
          <w:lang w:val="fr-CD"/>
        </w:rPr>
        <w:t xml:space="preserve">L’objectif de ces mécanismes est d’une part, de verifier l’utilisation réelle et conforme </w:t>
      </w:r>
      <w:r w:rsidR="00731CD8">
        <w:rPr>
          <w:rFonts w:ascii="Times New Roman" w:hAnsi="Times New Roman" w:cs="Times New Roman"/>
          <w:color w:val="000000" w:themeColor="text1"/>
          <w:sz w:val="24"/>
          <w:lang w:val="fr-CD"/>
        </w:rPr>
        <w:t xml:space="preserve">de </w:t>
      </w:r>
      <w:r w:rsidR="006D7EDE">
        <w:rPr>
          <w:rFonts w:ascii="Times New Roman" w:hAnsi="Times New Roman" w:cs="Times New Roman"/>
          <w:color w:val="000000" w:themeColor="text1"/>
          <w:sz w:val="24"/>
          <w:lang w:val="fr-CD"/>
        </w:rPr>
        <w:t xml:space="preserve">ce qui </w:t>
      </w:r>
      <w:r w:rsidR="00731CD8">
        <w:rPr>
          <w:rFonts w:ascii="Times New Roman" w:hAnsi="Times New Roman" w:cs="Times New Roman"/>
          <w:color w:val="000000" w:themeColor="text1"/>
          <w:sz w:val="24"/>
          <w:lang w:val="fr-CD"/>
        </w:rPr>
        <w:t xml:space="preserve">a </w:t>
      </w:r>
      <w:r w:rsidR="006D7EDE">
        <w:rPr>
          <w:rFonts w:ascii="Times New Roman" w:hAnsi="Times New Roman" w:cs="Times New Roman"/>
          <w:color w:val="000000" w:themeColor="text1"/>
          <w:sz w:val="24"/>
          <w:lang w:val="fr-CD"/>
        </w:rPr>
        <w:t xml:space="preserve">été évalué et autorisé, d’autre part </w:t>
      </w:r>
      <w:r w:rsidR="00731CD8">
        <w:rPr>
          <w:rFonts w:ascii="Times New Roman" w:hAnsi="Times New Roman" w:cs="Times New Roman"/>
          <w:color w:val="000000" w:themeColor="text1"/>
          <w:sz w:val="24"/>
          <w:lang w:val="fr-CD"/>
        </w:rPr>
        <w:t xml:space="preserve">de </w:t>
      </w:r>
      <w:r w:rsidR="006D7EDE">
        <w:rPr>
          <w:rFonts w:ascii="Times New Roman" w:hAnsi="Times New Roman" w:cs="Times New Roman"/>
          <w:color w:val="000000" w:themeColor="text1"/>
          <w:sz w:val="24"/>
          <w:lang w:val="fr-CD"/>
        </w:rPr>
        <w:t>détecter ou prevenir tout effet imprévu sur l’environnement ou la santé humaine.</w:t>
      </w:r>
    </w:p>
    <w:p w14:paraId="342CC0D2" w14:textId="77777777" w:rsidR="00D04066" w:rsidRPr="00264F54" w:rsidRDefault="00264F54" w:rsidP="00264F54">
      <w:pPr>
        <w:jc w:val="both"/>
        <w:rPr>
          <w:rFonts w:ascii="Times New Roman" w:hAnsi="Times New Roman" w:cs="Times New Roman"/>
          <w:color w:val="000000" w:themeColor="text1"/>
          <w:sz w:val="24"/>
          <w:lang w:val="fr-CD"/>
        </w:rPr>
      </w:pPr>
      <w:r w:rsidRPr="00264F54">
        <w:rPr>
          <w:rFonts w:ascii="Times New Roman" w:eastAsia="Times New Roman" w:hAnsi="Times New Roman" w:cs="Times New Roman"/>
          <w:color w:val="000000" w:themeColor="text1"/>
          <w:sz w:val="24"/>
          <w:szCs w:val="24"/>
          <w:lang w:val="fr-CD"/>
        </w:rPr>
        <w:t>8.</w:t>
      </w:r>
      <w:r w:rsidR="00D04066" w:rsidRPr="006D7EDE">
        <w:rPr>
          <w:rFonts w:ascii="Times New Roman" w:eastAsia="Times New Roman" w:hAnsi="Times New Roman" w:cs="Times New Roman"/>
          <w:b/>
          <w:color w:val="000000" w:themeColor="text1"/>
          <w:sz w:val="24"/>
          <w:szCs w:val="24"/>
          <w:lang w:val="fr-CD"/>
        </w:rPr>
        <w:t>La mise en place d’un cadre juridique de responsabilité</w:t>
      </w:r>
      <w:r w:rsidR="00D04066" w:rsidRPr="00264F54">
        <w:rPr>
          <w:rFonts w:ascii="Times New Roman" w:eastAsia="Times New Roman" w:hAnsi="Times New Roman" w:cs="Times New Roman"/>
          <w:color w:val="000000" w:themeColor="text1"/>
          <w:sz w:val="24"/>
          <w:szCs w:val="24"/>
          <w:lang w:val="fr-CD"/>
        </w:rPr>
        <w:t xml:space="preserve">. Il est essentiel que le pays puisse définir un cadre juridique claire sur la responsabilité des dommages causés par les biotechnologies, en particulier les produits génétiquement modifiés. Cela impliquerait, l’intégration dans la loi de biosécurité d’une part, des mécanismes d’indemnisation pour les victimes des biotechnologies, et des dispositions pénales visant à sanctionner l’usage malveillant des biotechnologies. </w:t>
      </w:r>
    </w:p>
    <w:p w14:paraId="0FDE8944" w14:textId="701F1931" w:rsidR="00CC3CF7" w:rsidRPr="00CE5AD8" w:rsidRDefault="00264F54" w:rsidP="00D65D94">
      <w:pPr>
        <w:jc w:val="both"/>
        <w:rPr>
          <w:rFonts w:ascii="Times New Roman" w:eastAsia="Times New Roman" w:hAnsi="Times New Roman" w:cs="Times New Roman"/>
          <w:color w:val="000000" w:themeColor="text1"/>
          <w:sz w:val="24"/>
          <w:szCs w:val="24"/>
          <w:lang w:val="fr-CD"/>
        </w:rPr>
      </w:pPr>
      <w:r>
        <w:rPr>
          <w:rFonts w:ascii="Times New Roman" w:hAnsi="Times New Roman" w:cs="Times New Roman"/>
          <w:color w:val="000000" w:themeColor="text1"/>
          <w:sz w:val="24"/>
          <w:lang w:val="fr-CD"/>
        </w:rPr>
        <w:t>9.</w:t>
      </w:r>
      <w:r w:rsidR="005D5696" w:rsidRPr="005D5696">
        <w:rPr>
          <w:rFonts w:ascii="Times New Roman" w:eastAsia="Times New Roman" w:hAnsi="Times New Roman" w:cs="Times New Roman"/>
          <w:b/>
          <w:color w:val="FF0000"/>
          <w:sz w:val="24"/>
          <w:szCs w:val="24"/>
          <w:lang w:val="fr-CD"/>
        </w:rPr>
        <w:t xml:space="preserve"> </w:t>
      </w:r>
      <w:r w:rsidR="005D5696" w:rsidRPr="005D5696">
        <w:rPr>
          <w:rFonts w:ascii="Times New Roman" w:eastAsia="Times New Roman" w:hAnsi="Times New Roman" w:cs="Times New Roman"/>
          <w:b/>
          <w:color w:val="000000" w:themeColor="text1"/>
          <w:sz w:val="24"/>
          <w:szCs w:val="24"/>
          <w:lang w:val="fr-CD"/>
        </w:rPr>
        <w:t xml:space="preserve">Renforcement de capacité et de la sensibilisation. </w:t>
      </w:r>
      <w:r w:rsidR="005D5696" w:rsidRPr="005D5696">
        <w:rPr>
          <w:rFonts w:ascii="Times New Roman" w:eastAsia="Times New Roman" w:hAnsi="Times New Roman" w:cs="Times New Roman"/>
          <w:color w:val="000000" w:themeColor="text1"/>
          <w:sz w:val="24"/>
          <w:szCs w:val="24"/>
          <w:lang w:val="fr-CD"/>
        </w:rPr>
        <w:t>Le pays doit développer les programmes de sensibilisation en faveur des parties prenantes et des formations pour les professionnels (service de sécurité, les agents de santé publique, les chercheurs et les entreprises) afin de leur permettre de mieux comprendre et de bien gérer les risques associés à la biotechnologie</w:t>
      </w:r>
      <w:r w:rsidR="00CC3CF7">
        <w:rPr>
          <w:rFonts w:ascii="Times New Roman" w:eastAsia="Times New Roman" w:hAnsi="Times New Roman" w:cs="Times New Roman"/>
          <w:color w:val="000000" w:themeColor="text1"/>
          <w:sz w:val="24"/>
          <w:szCs w:val="24"/>
          <w:lang w:val="fr-CD"/>
        </w:rPr>
        <w:t>.</w:t>
      </w:r>
    </w:p>
    <w:p w14:paraId="4E9C34C6" w14:textId="77777777" w:rsidR="00CA6288" w:rsidRDefault="00CA6288" w:rsidP="00CD21DA">
      <w:pPr>
        <w:pStyle w:val="Titre1"/>
        <w:jc w:val="both"/>
        <w:rPr>
          <w:rFonts w:ascii="Times New Roman" w:hAnsi="Times New Roman" w:cs="Times New Roman"/>
          <w:color w:val="000000" w:themeColor="text1"/>
          <w:sz w:val="32"/>
          <w:lang w:val="fr-CD"/>
        </w:rPr>
      </w:pPr>
      <w:r w:rsidRPr="00F13BD5">
        <w:rPr>
          <w:rFonts w:ascii="Times New Roman" w:hAnsi="Times New Roman" w:cs="Times New Roman"/>
          <w:color w:val="000000" w:themeColor="text1"/>
          <w:sz w:val="32"/>
          <w:lang w:val="fr-CD"/>
        </w:rPr>
        <w:lastRenderedPageBreak/>
        <w:t>Conclusion</w:t>
      </w:r>
    </w:p>
    <w:p w14:paraId="59A165CC" w14:textId="77777777" w:rsidR="00721394" w:rsidRPr="00721394" w:rsidRDefault="00721394" w:rsidP="00721394">
      <w:pPr>
        <w:rPr>
          <w:lang w:val="fr-CD"/>
        </w:rPr>
      </w:pPr>
    </w:p>
    <w:p w14:paraId="41744E33" w14:textId="6546F710" w:rsidR="00CC3CF7" w:rsidRPr="00164C73" w:rsidRDefault="00CA6288" w:rsidP="00164C73">
      <w:pPr>
        <w:jc w:val="both"/>
        <w:rPr>
          <w:rFonts w:ascii="Times New Roman" w:hAnsi="Times New Roman" w:cs="Times New Roman"/>
          <w:color w:val="000000" w:themeColor="text1"/>
          <w:sz w:val="24"/>
          <w:lang w:val="fr-CD"/>
        </w:rPr>
      </w:pPr>
      <w:r w:rsidRPr="00F13BD5">
        <w:rPr>
          <w:rFonts w:ascii="Times New Roman" w:hAnsi="Times New Roman" w:cs="Times New Roman"/>
          <w:color w:val="000000" w:themeColor="text1"/>
          <w:sz w:val="24"/>
          <w:lang w:val="fr-CD"/>
        </w:rPr>
        <w:t xml:space="preserve">La République Démocratique du Congo, bien qu’engagée au niveau international dans la prévention des risques biotechnologiques, souffre encore d’une législation interne incomplète et peu efficace. La protection contre les risques liés aux biotechnologies nécessite une réforme en profondeur du cadre juridique national, à travers une loi spécifique </w:t>
      </w:r>
      <w:r w:rsidR="00CC3CF7">
        <w:rPr>
          <w:rFonts w:ascii="Times New Roman" w:hAnsi="Times New Roman" w:cs="Times New Roman"/>
          <w:color w:val="000000" w:themeColor="text1"/>
          <w:sz w:val="24"/>
          <w:lang w:val="fr-CD"/>
        </w:rPr>
        <w:t xml:space="preserve">sur la Biosécurité Biosureté </w:t>
      </w:r>
      <w:r w:rsidRPr="00F13BD5">
        <w:rPr>
          <w:rFonts w:ascii="Times New Roman" w:hAnsi="Times New Roman" w:cs="Times New Roman"/>
          <w:color w:val="000000" w:themeColor="text1"/>
          <w:sz w:val="24"/>
          <w:lang w:val="fr-CD"/>
        </w:rPr>
        <w:t>, des institutions mieux dotées et une sensibilisation accrue des parties prenantes. Seule une volonté politique réelle et un travail technique rigoureux permettront de garantir une gestion responsable des biotechnologies au service du développement durable.</w:t>
      </w:r>
    </w:p>
    <w:p w14:paraId="4D31B27E" w14:textId="6F726DA3" w:rsidR="00E70DAB" w:rsidRPr="00F13BD5" w:rsidRDefault="00E70DAB" w:rsidP="00E90C39">
      <w:pPr>
        <w:rPr>
          <w:rFonts w:ascii="Times New Roman" w:hAnsi="Times New Roman" w:cs="Times New Roman"/>
          <w:lang w:val="fr-CD"/>
        </w:rPr>
      </w:pPr>
    </w:p>
    <w:p w14:paraId="0699641E" w14:textId="77777777" w:rsidR="007D44D6" w:rsidRPr="00F13BD5" w:rsidRDefault="007D44D6" w:rsidP="007D44D6">
      <w:pPr>
        <w:jc w:val="center"/>
        <w:rPr>
          <w:rFonts w:ascii="Times New Roman" w:eastAsia="Times New Roman" w:hAnsi="Times New Roman" w:cs="Times New Roman"/>
          <w:b/>
          <w:sz w:val="24"/>
          <w:szCs w:val="24"/>
          <w:u w:val="single"/>
          <w:lang w:val="fr-CD"/>
        </w:rPr>
      </w:pPr>
      <w:r w:rsidRPr="00F13BD5">
        <w:rPr>
          <w:rFonts w:ascii="Times New Roman" w:eastAsia="Times New Roman" w:hAnsi="Times New Roman" w:cs="Times New Roman"/>
          <w:b/>
          <w:sz w:val="24"/>
          <w:szCs w:val="24"/>
          <w:u w:val="single"/>
          <w:lang w:val="fr-CD"/>
        </w:rPr>
        <w:t>Bibliographie</w:t>
      </w:r>
      <w:r w:rsidR="00C80360">
        <w:rPr>
          <w:rFonts w:ascii="Times New Roman" w:eastAsia="Times New Roman" w:hAnsi="Times New Roman" w:cs="Times New Roman"/>
          <w:b/>
          <w:sz w:val="24"/>
          <w:szCs w:val="24"/>
          <w:u w:val="single"/>
          <w:lang w:val="fr-CD"/>
        </w:rPr>
        <w:t xml:space="preserve"> indicative</w:t>
      </w:r>
    </w:p>
    <w:p w14:paraId="45A28C4B" w14:textId="77777777" w:rsidR="007D44D6" w:rsidRPr="00F13BD5" w:rsidRDefault="007D44D6" w:rsidP="007D44D6">
      <w:pPr>
        <w:spacing w:after="0"/>
        <w:jc w:val="center"/>
        <w:rPr>
          <w:rFonts w:ascii="Times New Roman" w:eastAsia="Times New Roman" w:hAnsi="Times New Roman" w:cs="Times New Roman"/>
          <w:b/>
          <w:sz w:val="24"/>
          <w:szCs w:val="24"/>
          <w:u w:val="single"/>
          <w:lang w:val="fr-CD"/>
        </w:rPr>
      </w:pPr>
    </w:p>
    <w:p w14:paraId="07ECF855" w14:textId="77777777" w:rsidR="00CE6175" w:rsidRPr="00CE6175" w:rsidRDefault="007D44D6" w:rsidP="004E1C06">
      <w:pPr>
        <w:pStyle w:val="Notedebasdepage"/>
        <w:numPr>
          <w:ilvl w:val="0"/>
          <w:numId w:val="14"/>
        </w:numPr>
        <w:jc w:val="both"/>
        <w:rPr>
          <w:rFonts w:ascii="Times New Roman" w:hAnsi="Times New Roman" w:cs="Times New Roman"/>
          <w:sz w:val="24"/>
          <w:szCs w:val="24"/>
        </w:rPr>
      </w:pPr>
      <w:r w:rsidRPr="00CE6175">
        <w:rPr>
          <w:rFonts w:ascii="Times New Roman" w:hAnsi="Times New Roman" w:cs="Times New Roman"/>
          <w:sz w:val="24"/>
          <w:szCs w:val="24"/>
        </w:rPr>
        <w:t>Chaib G. (2020), Cours de Biotechnologies L3 BPV, Sc. Biol. Fac. de sciences de la Nature et de la Vie, Université des Frères Mentouri Constantine. Algérie.</w:t>
      </w:r>
      <w:r w:rsidR="00EC1C8A">
        <w:rPr>
          <w:rFonts w:ascii="Times New Roman" w:hAnsi="Times New Roman" w:cs="Times New Roman"/>
          <w:sz w:val="24"/>
          <w:szCs w:val="24"/>
        </w:rPr>
        <w:t xml:space="preserve"> </w:t>
      </w:r>
      <w:hyperlink r:id="rId9" w:history="1">
        <w:r w:rsidR="00EC1C8A" w:rsidRPr="00F67A6A">
          <w:rPr>
            <w:rStyle w:val="Lienhypertexte"/>
            <w:rFonts w:ascii="Times New Roman" w:hAnsi="Times New Roman" w:cs="Times New Roman"/>
            <w:sz w:val="24"/>
            <w:szCs w:val="24"/>
          </w:rPr>
          <w:t>https://fac.umc.edu.dz/snv/faculte/becol/2022/cours20%matiére%20BPV%20S5%Dr.%20CHAIB%20Ghania.pdf</w:t>
        </w:r>
      </w:hyperlink>
      <w:r w:rsidR="00EC1C8A">
        <w:rPr>
          <w:rFonts w:ascii="Times New Roman" w:hAnsi="Times New Roman" w:cs="Times New Roman"/>
          <w:sz w:val="24"/>
          <w:szCs w:val="24"/>
        </w:rPr>
        <w:t xml:space="preserve"> </w:t>
      </w:r>
      <w:r w:rsidRPr="00CE6175">
        <w:rPr>
          <w:rFonts w:ascii="Times New Roman" w:hAnsi="Times New Roman" w:cs="Times New Roman"/>
          <w:sz w:val="24"/>
          <w:szCs w:val="24"/>
        </w:rPr>
        <w:t xml:space="preserve">   </w:t>
      </w:r>
    </w:p>
    <w:p w14:paraId="28FF9B9D" w14:textId="77777777" w:rsidR="007D44D6" w:rsidRPr="00CE6175" w:rsidRDefault="00F432EB" w:rsidP="004E1C06">
      <w:pPr>
        <w:pStyle w:val="Notedebasdepage"/>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Comité Consultatif </w:t>
      </w:r>
      <w:r w:rsidR="00E64808">
        <w:rPr>
          <w:rFonts w:ascii="Times New Roman" w:hAnsi="Times New Roman" w:cs="Times New Roman"/>
          <w:sz w:val="24"/>
          <w:szCs w:val="24"/>
        </w:rPr>
        <w:t>Canadien de la Biotechnologie</w:t>
      </w:r>
      <w:r w:rsidR="007D44D6" w:rsidRPr="00CE6175">
        <w:rPr>
          <w:rFonts w:ascii="Times New Roman" w:hAnsi="Times New Roman" w:cs="Times New Roman"/>
          <w:sz w:val="24"/>
          <w:szCs w:val="24"/>
        </w:rPr>
        <w:t xml:space="preserve"> (2004), La biotechnologie et la santé des Canadiens - Rapport sur la biotechnologie et d’innovation dans le domaine de la santé : aspects prometteurs, défis et politiques publique. Ottawa.</w:t>
      </w:r>
      <w:r w:rsidR="00E64808">
        <w:rPr>
          <w:rFonts w:ascii="Times New Roman" w:hAnsi="Times New Roman" w:cs="Times New Roman"/>
          <w:sz w:val="24"/>
          <w:szCs w:val="24"/>
        </w:rPr>
        <w:t xml:space="preserve"> Industrie Canada. </w:t>
      </w:r>
      <w:hyperlink r:id="rId10" w:history="1">
        <w:r w:rsidR="00E64808" w:rsidRPr="00D60853">
          <w:rPr>
            <w:rStyle w:val="Lienhypertexte"/>
            <w:rFonts w:ascii="Times New Roman" w:hAnsi="Times New Roman" w:cs="Times New Roman"/>
            <w:sz w:val="24"/>
            <w:szCs w:val="24"/>
          </w:rPr>
          <w:t>https://publications.gc.ca/collections/lu199-1-2004.pdf</w:t>
        </w:r>
      </w:hyperlink>
      <w:r w:rsidR="00E64808">
        <w:rPr>
          <w:rFonts w:ascii="Times New Roman" w:hAnsi="Times New Roman" w:cs="Times New Roman"/>
          <w:sz w:val="24"/>
          <w:szCs w:val="24"/>
        </w:rPr>
        <w:t xml:space="preserve"> </w:t>
      </w:r>
    </w:p>
    <w:p w14:paraId="71019B7E" w14:textId="77777777" w:rsidR="007D44D6" w:rsidRPr="00F13BD5" w:rsidRDefault="000C49F5" w:rsidP="000C49F5">
      <w:pPr>
        <w:pStyle w:val="Notedebasdepage"/>
        <w:numPr>
          <w:ilvl w:val="0"/>
          <w:numId w:val="14"/>
        </w:numPr>
        <w:jc w:val="both"/>
        <w:rPr>
          <w:rFonts w:ascii="Times New Roman" w:hAnsi="Times New Roman" w:cs="Times New Roman"/>
          <w:sz w:val="24"/>
          <w:szCs w:val="24"/>
        </w:rPr>
      </w:pPr>
      <w:r>
        <w:rPr>
          <w:rFonts w:ascii="Times New Roman" w:hAnsi="Times New Roman" w:cs="Times New Roman"/>
          <w:sz w:val="24"/>
          <w:szCs w:val="24"/>
        </w:rPr>
        <w:t>Chevallier D. (1990), A</w:t>
      </w:r>
      <w:r w:rsidR="007D44D6" w:rsidRPr="00F13BD5">
        <w:rPr>
          <w:rFonts w:ascii="Times New Roman" w:hAnsi="Times New Roman" w:cs="Times New Roman"/>
          <w:sz w:val="24"/>
          <w:szCs w:val="24"/>
        </w:rPr>
        <w:t>pplications des biotechnologies à l’agriculture et à l’industrie agroalimentaire</w:t>
      </w:r>
      <w:r>
        <w:rPr>
          <w:rFonts w:ascii="Times New Roman" w:hAnsi="Times New Roman" w:cs="Times New Roman"/>
          <w:sz w:val="24"/>
          <w:szCs w:val="24"/>
        </w:rPr>
        <w:t xml:space="preserve"> (Rapport n°1827, OPECST)</w:t>
      </w:r>
      <w:r w:rsidR="007D44D6" w:rsidRPr="00F13BD5">
        <w:rPr>
          <w:rFonts w:ascii="Times New Roman" w:hAnsi="Times New Roman" w:cs="Times New Roman"/>
          <w:sz w:val="24"/>
          <w:szCs w:val="24"/>
        </w:rPr>
        <w:t xml:space="preserve">. </w:t>
      </w:r>
      <w:r>
        <w:rPr>
          <w:rFonts w:ascii="Times New Roman" w:hAnsi="Times New Roman" w:cs="Times New Roman"/>
          <w:sz w:val="24"/>
          <w:szCs w:val="24"/>
        </w:rPr>
        <w:t xml:space="preserve">Assemblée Nationale. </w:t>
      </w:r>
      <w:hyperlink r:id="rId11" w:history="1">
        <w:r w:rsidR="00E2123F" w:rsidRPr="00D60853">
          <w:rPr>
            <w:rStyle w:val="Lienhypertexte"/>
            <w:rFonts w:ascii="Times New Roman" w:hAnsi="Times New Roman" w:cs="Times New Roman"/>
            <w:sz w:val="24"/>
            <w:szCs w:val="24"/>
          </w:rPr>
          <w:t>https://www.assemblée-nationale.fr/9/dossiers/901827.asp</w:t>
        </w:r>
      </w:hyperlink>
      <w:r w:rsidR="00E2123F">
        <w:rPr>
          <w:rFonts w:ascii="Times New Roman" w:hAnsi="Times New Roman" w:cs="Times New Roman"/>
          <w:sz w:val="24"/>
          <w:szCs w:val="24"/>
        </w:rPr>
        <w:t xml:space="preserve"> </w:t>
      </w:r>
    </w:p>
    <w:p w14:paraId="65B71939" w14:textId="77777777" w:rsidR="007D44D6" w:rsidRPr="00F13BD5" w:rsidRDefault="007D44D6" w:rsidP="007D44D6">
      <w:pPr>
        <w:pStyle w:val="Notedebasdepage"/>
        <w:numPr>
          <w:ilvl w:val="0"/>
          <w:numId w:val="14"/>
        </w:numPr>
        <w:jc w:val="both"/>
        <w:rPr>
          <w:rFonts w:ascii="Times New Roman" w:hAnsi="Times New Roman" w:cs="Times New Roman"/>
          <w:sz w:val="24"/>
          <w:szCs w:val="24"/>
        </w:rPr>
      </w:pPr>
      <w:r w:rsidRPr="00F13BD5">
        <w:rPr>
          <w:rFonts w:ascii="Times New Roman" w:hAnsi="Times New Roman" w:cs="Times New Roman"/>
          <w:sz w:val="24"/>
          <w:szCs w:val="24"/>
        </w:rPr>
        <w:t>Dalichaouche I. (sd), Cours de biotechnologie. Dpt.de biochimie et biologie cellulaire et moléculaire. Faculté des Sciences de la nature et de la vie. Université Constantine 1.</w:t>
      </w:r>
    </w:p>
    <w:p w14:paraId="3C4F81A4" w14:textId="77777777" w:rsidR="007D44D6" w:rsidRPr="00F13BD5" w:rsidRDefault="007D44D6" w:rsidP="007D44D6">
      <w:pPr>
        <w:pStyle w:val="Notedebasdepage"/>
        <w:numPr>
          <w:ilvl w:val="0"/>
          <w:numId w:val="14"/>
        </w:numPr>
        <w:jc w:val="both"/>
        <w:rPr>
          <w:rFonts w:ascii="Times New Roman" w:hAnsi="Times New Roman" w:cs="Times New Roman"/>
          <w:sz w:val="24"/>
          <w:szCs w:val="24"/>
        </w:rPr>
      </w:pPr>
      <w:r w:rsidRPr="00F13BD5">
        <w:rPr>
          <w:rFonts w:ascii="Times New Roman" w:hAnsi="Times New Roman" w:cs="Times New Roman"/>
          <w:sz w:val="24"/>
          <w:szCs w:val="24"/>
          <w:lang w:val="fr-CD"/>
        </w:rPr>
        <w:t xml:space="preserve">Ineris (2019), état des lieux préliminaires des risques biologiques et microbiologiques en lien avec le déploiement des biotechnologies dans les usines, Rapport d’étude </w:t>
      </w:r>
      <w:r w:rsidRPr="00F13BD5">
        <w:rPr>
          <w:rFonts w:ascii="Times New Roman" w:hAnsi="Times New Roman" w:cs="Times New Roman"/>
        </w:rPr>
        <w:t>DSE-19-10224-01908B</w:t>
      </w:r>
      <w:r w:rsidR="007E7325">
        <w:rPr>
          <w:rFonts w:ascii="Times New Roman" w:hAnsi="Times New Roman" w:cs="Times New Roman"/>
        </w:rPr>
        <w:t xml:space="preserve">. </w:t>
      </w:r>
      <w:hyperlink r:id="rId12" w:history="1">
        <w:r w:rsidR="007E7325" w:rsidRPr="007E7325">
          <w:rPr>
            <w:rStyle w:val="Lienhypertexte"/>
            <w:rFonts w:ascii="Times New Roman" w:hAnsi="Times New Roman" w:cs="Times New Roman"/>
            <w:sz w:val="24"/>
            <w:szCs w:val="24"/>
          </w:rPr>
          <w:t>https://www.ineris.fr/sites/defautlt/files/contribution/Documents/INERIS_RS_2019-BDissuHD2.PDF</w:t>
        </w:r>
      </w:hyperlink>
    </w:p>
    <w:p w14:paraId="512D3390" w14:textId="77777777" w:rsidR="007D44D6" w:rsidRPr="007E7325" w:rsidRDefault="007D44D6" w:rsidP="007D44D6">
      <w:pPr>
        <w:pStyle w:val="Notedebasdepage"/>
        <w:numPr>
          <w:ilvl w:val="0"/>
          <w:numId w:val="14"/>
        </w:numPr>
        <w:jc w:val="both"/>
        <w:rPr>
          <w:rFonts w:ascii="Times New Roman" w:hAnsi="Times New Roman" w:cs="Times New Roman"/>
          <w:sz w:val="24"/>
          <w:szCs w:val="24"/>
          <w:lang w:val="en-US"/>
        </w:rPr>
      </w:pPr>
      <w:r w:rsidRPr="00F13BD5">
        <w:rPr>
          <w:rFonts w:ascii="Times New Roman" w:hAnsi="Times New Roman" w:cs="Times New Roman"/>
          <w:sz w:val="24"/>
          <w:szCs w:val="24"/>
          <w:lang w:val="en-US"/>
        </w:rPr>
        <w:t>Nordlee, J.A., Taylor, S.L., Townsend, J.A., et Thomas, L. A</w:t>
      </w:r>
      <w:r w:rsidR="00930E51">
        <w:rPr>
          <w:rFonts w:ascii="Times New Roman" w:hAnsi="Times New Roman" w:cs="Times New Roman"/>
          <w:sz w:val="24"/>
          <w:szCs w:val="24"/>
          <w:lang w:val="en-US"/>
        </w:rPr>
        <w:t xml:space="preserve">  et Bush, R.K.</w:t>
      </w:r>
      <w:r w:rsidRPr="00F13BD5">
        <w:rPr>
          <w:rFonts w:ascii="Times New Roman" w:hAnsi="Times New Roman" w:cs="Times New Roman"/>
          <w:sz w:val="24"/>
          <w:szCs w:val="24"/>
          <w:lang w:val="en-US"/>
        </w:rPr>
        <w:t xml:space="preserve"> (1996). Identification of Brazil nut allergen in transgenic soybeans.</w:t>
      </w:r>
      <w:r w:rsidR="00686437">
        <w:rPr>
          <w:rFonts w:ascii="Times New Roman" w:hAnsi="Times New Roman" w:cs="Times New Roman"/>
          <w:sz w:val="24"/>
          <w:szCs w:val="24"/>
          <w:lang w:val="en-US"/>
        </w:rPr>
        <w:t xml:space="preserve"> The New England journal of medicine, 334(11), 688-692. </w:t>
      </w:r>
      <w:hyperlink r:id="rId13" w:history="1">
        <w:r w:rsidR="00686437" w:rsidRPr="00D60853">
          <w:rPr>
            <w:rStyle w:val="Lienhypertexte"/>
            <w:rFonts w:ascii="Times New Roman" w:hAnsi="Times New Roman" w:cs="Times New Roman"/>
            <w:sz w:val="24"/>
            <w:szCs w:val="24"/>
            <w:lang w:val="en-US"/>
          </w:rPr>
          <w:t>https://doi.org/10.1056/NEJM199603143341103</w:t>
        </w:r>
      </w:hyperlink>
      <w:r w:rsidR="00686437">
        <w:rPr>
          <w:rFonts w:ascii="Times New Roman" w:hAnsi="Times New Roman" w:cs="Times New Roman"/>
          <w:sz w:val="24"/>
          <w:szCs w:val="24"/>
          <w:lang w:val="en-US"/>
        </w:rPr>
        <w:t xml:space="preserve"> </w:t>
      </w:r>
    </w:p>
    <w:p w14:paraId="4E2003FD" w14:textId="77777777" w:rsidR="007D44D6" w:rsidRPr="00F13BD5" w:rsidRDefault="00D3559F" w:rsidP="007D44D6">
      <w:pPr>
        <w:pStyle w:val="Notedebasdepage"/>
        <w:numPr>
          <w:ilvl w:val="0"/>
          <w:numId w:val="14"/>
        </w:numPr>
        <w:jc w:val="both"/>
        <w:rPr>
          <w:rFonts w:ascii="Times New Roman" w:hAnsi="Times New Roman" w:cs="Times New Roman"/>
          <w:sz w:val="24"/>
          <w:szCs w:val="24"/>
          <w:lang w:val="en-US"/>
        </w:rPr>
      </w:pPr>
      <w:r>
        <w:rPr>
          <w:rFonts w:ascii="Times New Roman" w:hAnsi="Times New Roman" w:cs="Times New Roman"/>
          <w:sz w:val="24"/>
          <w:szCs w:val="24"/>
          <w:lang w:val="en-US"/>
        </w:rPr>
        <w:t>Davies, J. (1994</w:t>
      </w:r>
      <w:r w:rsidR="000D01C3">
        <w:rPr>
          <w:rFonts w:ascii="Times New Roman" w:hAnsi="Times New Roman" w:cs="Times New Roman"/>
          <w:sz w:val="24"/>
          <w:szCs w:val="24"/>
          <w:lang w:val="en-US"/>
        </w:rPr>
        <w:t>),</w:t>
      </w:r>
      <w:r w:rsidR="007D44D6" w:rsidRPr="00F13BD5">
        <w:rPr>
          <w:rFonts w:ascii="Times New Roman" w:hAnsi="Times New Roman" w:cs="Times New Roman"/>
          <w:sz w:val="24"/>
          <w:szCs w:val="24"/>
          <w:lang w:val="en-US"/>
        </w:rPr>
        <w:t xml:space="preserve"> Inactivation of </w:t>
      </w:r>
      <w:r w:rsidR="0062438C">
        <w:rPr>
          <w:rFonts w:ascii="Times New Roman" w:hAnsi="Times New Roman" w:cs="Times New Roman"/>
          <w:sz w:val="24"/>
          <w:szCs w:val="24"/>
          <w:lang w:val="en-US"/>
        </w:rPr>
        <w:t xml:space="preserve">antibiotics and the dissemination of </w:t>
      </w:r>
      <w:r w:rsidR="007D44D6" w:rsidRPr="00F13BD5">
        <w:rPr>
          <w:rFonts w:ascii="Times New Roman" w:hAnsi="Times New Roman" w:cs="Times New Roman"/>
          <w:sz w:val="24"/>
          <w:szCs w:val="24"/>
          <w:lang w:val="en-US"/>
        </w:rPr>
        <w:t>resistance genes.</w:t>
      </w:r>
      <w:r>
        <w:rPr>
          <w:rFonts w:ascii="Times New Roman" w:hAnsi="Times New Roman" w:cs="Times New Roman"/>
          <w:sz w:val="24"/>
          <w:szCs w:val="24"/>
          <w:lang w:val="en-US"/>
        </w:rPr>
        <w:t xml:space="preserve"> </w:t>
      </w:r>
      <w:r w:rsidR="0062438C">
        <w:rPr>
          <w:rFonts w:ascii="Times New Roman" w:hAnsi="Times New Roman" w:cs="Times New Roman"/>
          <w:sz w:val="24"/>
          <w:szCs w:val="24"/>
          <w:lang w:val="en-US"/>
        </w:rPr>
        <w:t xml:space="preserve">Science, 264(5157), 375-382. </w:t>
      </w:r>
      <w:hyperlink r:id="rId14" w:history="1">
        <w:r w:rsidR="0062438C" w:rsidRPr="00D60853">
          <w:rPr>
            <w:rStyle w:val="Lienhypertexte"/>
            <w:rFonts w:ascii="Times New Roman" w:hAnsi="Times New Roman" w:cs="Times New Roman"/>
            <w:sz w:val="24"/>
            <w:szCs w:val="24"/>
            <w:lang w:val="en-US"/>
          </w:rPr>
          <w:t>https://doi.org/10.1126/science 8153624</w:t>
        </w:r>
      </w:hyperlink>
      <w:r w:rsidR="0062438C">
        <w:rPr>
          <w:rFonts w:ascii="Times New Roman" w:hAnsi="Times New Roman" w:cs="Times New Roman"/>
          <w:sz w:val="24"/>
          <w:szCs w:val="24"/>
          <w:lang w:val="en-US"/>
        </w:rPr>
        <w:t xml:space="preserve"> </w:t>
      </w:r>
    </w:p>
    <w:p w14:paraId="3D45D13C" w14:textId="77777777" w:rsidR="007D44D6" w:rsidRPr="00BE5B07" w:rsidRDefault="00C266FE" w:rsidP="00BE5B07">
      <w:pPr>
        <w:pStyle w:val="Notedebasdepage"/>
        <w:numPr>
          <w:ilvl w:val="0"/>
          <w:numId w:val="14"/>
        </w:numPr>
        <w:jc w:val="both"/>
        <w:rPr>
          <w:rFonts w:ascii="Times New Roman" w:hAnsi="Times New Roman" w:cs="Times New Roman"/>
          <w:sz w:val="24"/>
          <w:szCs w:val="24"/>
          <w:lang w:val="en-US"/>
        </w:rPr>
      </w:pPr>
      <w:r w:rsidRPr="00C266FE">
        <w:rPr>
          <w:rFonts w:ascii="Times New Roman" w:hAnsi="Times New Roman" w:cs="Times New Roman"/>
          <w:sz w:val="24"/>
          <w:szCs w:val="24"/>
          <w:lang w:val="en-US"/>
        </w:rPr>
        <w:t>National Research Council.(2004). Biotechnology Research</w:t>
      </w:r>
      <w:r>
        <w:rPr>
          <w:rFonts w:ascii="Times New Roman" w:hAnsi="Times New Roman" w:cs="Times New Roman"/>
          <w:sz w:val="24"/>
          <w:szCs w:val="24"/>
          <w:lang w:val="en-US"/>
        </w:rPr>
        <w:t xml:space="preserve"> in an Age of Bioterrorism. National Academies Press. </w:t>
      </w:r>
      <w:hyperlink r:id="rId15" w:history="1">
        <w:r w:rsidR="00691CBD" w:rsidRPr="00D60853">
          <w:rPr>
            <w:rStyle w:val="Lienhypertexte"/>
            <w:rFonts w:ascii="Times New Roman" w:hAnsi="Times New Roman" w:cs="Times New Roman"/>
            <w:sz w:val="24"/>
            <w:szCs w:val="24"/>
            <w:lang w:val="en-US"/>
          </w:rPr>
          <w:t>https://www.ncbi.nlm.nih.gov/books/NBK222045/</w:t>
        </w:r>
      </w:hyperlink>
      <w:r w:rsidR="00691CBD">
        <w:rPr>
          <w:rFonts w:ascii="Times New Roman" w:hAnsi="Times New Roman" w:cs="Times New Roman"/>
          <w:sz w:val="24"/>
          <w:szCs w:val="24"/>
          <w:lang w:val="en-US"/>
        </w:rPr>
        <w:t xml:space="preserve"> </w:t>
      </w:r>
    </w:p>
    <w:p w14:paraId="3A78B9D9" w14:textId="77777777" w:rsidR="007D44D6" w:rsidRPr="00F13BD5" w:rsidRDefault="00E37EAA" w:rsidP="007D44D6">
      <w:pPr>
        <w:pStyle w:val="Notedebasdepage"/>
        <w:numPr>
          <w:ilvl w:val="0"/>
          <w:numId w:val="14"/>
        </w:numPr>
        <w:jc w:val="both"/>
        <w:rPr>
          <w:rFonts w:ascii="Times New Roman" w:hAnsi="Times New Roman" w:cs="Times New Roman"/>
          <w:sz w:val="24"/>
          <w:szCs w:val="24"/>
        </w:rPr>
      </w:pPr>
      <w:hyperlink r:id="rId16" w:history="1">
        <w:r w:rsidR="007D44D6" w:rsidRPr="00F13BD5">
          <w:rPr>
            <w:rStyle w:val="Lienhypertexte"/>
            <w:rFonts w:ascii="Times New Roman" w:hAnsi="Times New Roman" w:cs="Times New Roman"/>
            <w:sz w:val="24"/>
            <w:szCs w:val="24"/>
            <w:lang w:val="fr-CD"/>
          </w:rPr>
          <w:t>www.Wikipédia.org</w:t>
        </w:r>
      </w:hyperlink>
      <w:r w:rsidR="007D44D6" w:rsidRPr="00F13BD5">
        <w:rPr>
          <w:rFonts w:ascii="Times New Roman" w:hAnsi="Times New Roman" w:cs="Times New Roman"/>
          <w:sz w:val="24"/>
          <w:szCs w:val="24"/>
          <w:lang w:val="fr-CD"/>
        </w:rPr>
        <w:t>, le 26 Novembre 2024</w:t>
      </w:r>
    </w:p>
    <w:p w14:paraId="447E8582" w14:textId="77777777" w:rsidR="007D44D6" w:rsidRPr="00F13BD5" w:rsidRDefault="00E37EAA" w:rsidP="007D44D6">
      <w:pPr>
        <w:pStyle w:val="Notedebasdepage"/>
        <w:numPr>
          <w:ilvl w:val="0"/>
          <w:numId w:val="14"/>
        </w:numPr>
        <w:jc w:val="both"/>
        <w:rPr>
          <w:rFonts w:ascii="Times New Roman" w:hAnsi="Times New Roman" w:cs="Times New Roman"/>
          <w:sz w:val="24"/>
          <w:szCs w:val="24"/>
        </w:rPr>
      </w:pPr>
      <w:hyperlink r:id="rId17" w:history="1">
        <w:r w:rsidR="007D44D6" w:rsidRPr="00F13BD5">
          <w:rPr>
            <w:rStyle w:val="Lienhypertexte"/>
            <w:rFonts w:ascii="Times New Roman" w:hAnsi="Times New Roman" w:cs="Times New Roman"/>
            <w:sz w:val="24"/>
            <w:szCs w:val="24"/>
          </w:rPr>
          <w:t>www.Wilkipédia.org</w:t>
        </w:r>
      </w:hyperlink>
      <w:r w:rsidR="007D44D6" w:rsidRPr="00F13BD5">
        <w:rPr>
          <w:rFonts w:ascii="Times New Roman" w:hAnsi="Times New Roman" w:cs="Times New Roman"/>
          <w:sz w:val="24"/>
          <w:szCs w:val="24"/>
        </w:rPr>
        <w:t>, le 26 Novembre 2024</w:t>
      </w:r>
    </w:p>
    <w:p w14:paraId="44D4B799" w14:textId="77777777" w:rsidR="007D44D6" w:rsidRPr="00A65827" w:rsidRDefault="007D44D6" w:rsidP="007D44D6">
      <w:pPr>
        <w:pStyle w:val="Notedebasdepage"/>
        <w:numPr>
          <w:ilvl w:val="0"/>
          <w:numId w:val="14"/>
        </w:numPr>
        <w:jc w:val="both"/>
        <w:rPr>
          <w:rFonts w:ascii="Times New Roman" w:hAnsi="Times New Roman" w:cs="Times New Roman"/>
          <w:sz w:val="24"/>
          <w:szCs w:val="24"/>
        </w:rPr>
      </w:pPr>
      <w:r w:rsidRPr="00F13BD5">
        <w:rPr>
          <w:rFonts w:ascii="Times New Roman" w:hAnsi="Times New Roman" w:cs="Times New Roman"/>
          <w:sz w:val="24"/>
          <w:szCs w:val="24"/>
        </w:rPr>
        <w:t xml:space="preserve"> </w:t>
      </w:r>
      <w:r w:rsidRPr="00F13BD5">
        <w:rPr>
          <w:rFonts w:ascii="Times New Roman" w:hAnsi="Times New Roman" w:cs="Times New Roman"/>
          <w:sz w:val="24"/>
          <w:szCs w:val="24"/>
          <w:lang w:val="fr-CD"/>
        </w:rPr>
        <w:t xml:space="preserve"> </w:t>
      </w:r>
      <w:r w:rsidRPr="00F13BD5">
        <w:rPr>
          <w:rFonts w:ascii="Times New Roman" w:hAnsi="Times New Roman" w:cs="Times New Roman"/>
          <w:color w:val="000000" w:themeColor="text1"/>
          <w:sz w:val="24"/>
          <w:szCs w:val="24"/>
        </w:rPr>
        <w:t>countryeconomy.com 01.08.2024: données économiques et démographiques par pays</w:t>
      </w:r>
    </w:p>
    <w:p w14:paraId="2F944D96" w14:textId="77777777" w:rsidR="00A65827" w:rsidRDefault="00A65827" w:rsidP="007D44D6">
      <w:pPr>
        <w:pStyle w:val="Notedebasdepage"/>
        <w:numPr>
          <w:ilvl w:val="0"/>
          <w:numId w:val="14"/>
        </w:numPr>
        <w:jc w:val="both"/>
        <w:rPr>
          <w:rFonts w:ascii="Times New Roman" w:hAnsi="Times New Roman" w:cs="Times New Roman"/>
          <w:sz w:val="24"/>
          <w:szCs w:val="24"/>
        </w:rPr>
      </w:pPr>
      <w:r w:rsidRPr="00A65827">
        <w:rPr>
          <w:rFonts w:ascii="Times New Roman" w:hAnsi="Times New Roman" w:cs="Times New Roman"/>
          <w:sz w:val="24"/>
          <w:szCs w:val="24"/>
        </w:rPr>
        <w:t xml:space="preserve">Christine Frison et Thomas (2006). Elaboration d’une réglementation de biosécurité par certains pays en développement : expériences dans la mise en œuvre du Protocole de Cartagena en Afrique de l’Ouest, 2/2 journal du droit de l’environnement et </w:t>
      </w:r>
      <w:r w:rsidR="000D01C3">
        <w:rPr>
          <w:rFonts w:ascii="Times New Roman" w:hAnsi="Times New Roman" w:cs="Times New Roman"/>
          <w:sz w:val="24"/>
          <w:szCs w:val="24"/>
        </w:rPr>
        <w:t xml:space="preserve">du développement (2006), </w:t>
      </w:r>
      <w:r w:rsidRPr="00A65827">
        <w:rPr>
          <w:rFonts w:ascii="Times New Roman" w:hAnsi="Times New Roman" w:cs="Times New Roman"/>
          <w:sz w:val="24"/>
          <w:szCs w:val="24"/>
        </w:rPr>
        <w:t xml:space="preserve">ponible à </w:t>
      </w:r>
      <w:hyperlink r:id="rId18" w:history="1">
        <w:r w:rsidR="000F0AF3" w:rsidRPr="00F67A6A">
          <w:rPr>
            <w:rStyle w:val="Lienhypertexte"/>
            <w:rFonts w:ascii="Times New Roman" w:hAnsi="Times New Roman" w:cs="Times New Roman"/>
            <w:sz w:val="24"/>
            <w:szCs w:val="24"/>
          </w:rPr>
          <w:t>http://www.lead-journal.org/content/06164.pdf</w:t>
        </w:r>
      </w:hyperlink>
    </w:p>
    <w:p w14:paraId="677147A2" w14:textId="77777777" w:rsidR="00302902" w:rsidRDefault="00E64808" w:rsidP="007D44D6">
      <w:pPr>
        <w:pStyle w:val="Notedebasdepage"/>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Républiquedu Sénégal (2022) </w:t>
      </w:r>
      <w:r w:rsidR="000F0AF3">
        <w:rPr>
          <w:rFonts w:ascii="Times New Roman" w:hAnsi="Times New Roman" w:cs="Times New Roman"/>
          <w:sz w:val="24"/>
          <w:szCs w:val="24"/>
        </w:rPr>
        <w:t>Loi Sénégalaise</w:t>
      </w:r>
      <w:r w:rsidR="00C22AAD">
        <w:rPr>
          <w:rFonts w:ascii="Times New Roman" w:hAnsi="Times New Roman" w:cs="Times New Roman"/>
          <w:sz w:val="24"/>
          <w:szCs w:val="24"/>
        </w:rPr>
        <w:t xml:space="preserve"> n° 2022-20</w:t>
      </w:r>
      <w:r w:rsidR="000F0AF3">
        <w:rPr>
          <w:rFonts w:ascii="Times New Roman" w:hAnsi="Times New Roman" w:cs="Times New Roman"/>
          <w:sz w:val="24"/>
          <w:szCs w:val="24"/>
        </w:rPr>
        <w:t xml:space="preserve"> du 14 juin 2022 portant sur la Biosécurité</w:t>
      </w:r>
      <w:r w:rsidR="00AC062B">
        <w:rPr>
          <w:rFonts w:ascii="Times New Roman" w:hAnsi="Times New Roman" w:cs="Times New Roman"/>
          <w:sz w:val="24"/>
          <w:szCs w:val="24"/>
        </w:rPr>
        <w:t xml:space="preserve"> titreII,III,IV,V</w:t>
      </w:r>
      <w:r w:rsidR="00C22AAD">
        <w:rPr>
          <w:rFonts w:ascii="Times New Roman" w:hAnsi="Times New Roman" w:cs="Times New Roman"/>
          <w:sz w:val="24"/>
          <w:szCs w:val="24"/>
        </w:rPr>
        <w:t xml:space="preserve"> </w:t>
      </w:r>
      <w:r w:rsidR="000F0AF3">
        <w:rPr>
          <w:rFonts w:ascii="Times New Roman" w:hAnsi="Times New Roman" w:cs="Times New Roman"/>
          <w:sz w:val="24"/>
          <w:szCs w:val="24"/>
        </w:rPr>
        <w:t xml:space="preserve">: </w:t>
      </w:r>
      <w:r w:rsidR="00302902">
        <w:rPr>
          <w:rFonts w:ascii="Times New Roman" w:hAnsi="Times New Roman" w:cs="Times New Roman"/>
          <w:sz w:val="24"/>
          <w:szCs w:val="24"/>
        </w:rPr>
        <w:t xml:space="preserve">   </w:t>
      </w:r>
    </w:p>
    <w:p w14:paraId="7FD61160" w14:textId="77777777" w:rsidR="000F0AF3" w:rsidRDefault="000F0AF3" w:rsidP="007D44D6">
      <w:pPr>
        <w:pStyle w:val="Notedebasdepage"/>
        <w:numPr>
          <w:ilvl w:val="0"/>
          <w:numId w:val="14"/>
        </w:numPr>
        <w:jc w:val="both"/>
        <w:rPr>
          <w:rFonts w:ascii="Times New Roman" w:hAnsi="Times New Roman" w:cs="Times New Roman"/>
          <w:sz w:val="24"/>
          <w:szCs w:val="24"/>
        </w:rPr>
      </w:pPr>
      <w:r>
        <w:rPr>
          <w:rFonts w:ascii="Times New Roman" w:hAnsi="Times New Roman" w:cs="Times New Roman"/>
          <w:sz w:val="24"/>
          <w:szCs w:val="24"/>
        </w:rPr>
        <w:t>htt</w:t>
      </w:r>
      <w:r w:rsidR="00302902">
        <w:rPr>
          <w:rFonts w:ascii="Times New Roman" w:hAnsi="Times New Roman" w:cs="Times New Roman"/>
          <w:sz w:val="24"/>
          <w:szCs w:val="24"/>
        </w:rPr>
        <w:t>ps</w:t>
      </w:r>
      <w:r>
        <w:rPr>
          <w:rFonts w:ascii="Times New Roman" w:hAnsi="Times New Roman" w:cs="Times New Roman"/>
          <w:sz w:val="24"/>
          <w:szCs w:val="24"/>
        </w:rPr>
        <w:t>://</w:t>
      </w:r>
      <w:hyperlink r:id="rId19" w:history="1">
        <w:r w:rsidR="00C91159" w:rsidRPr="00D60853">
          <w:rPr>
            <w:rStyle w:val="Lienhypertexte"/>
            <w:rFonts w:ascii="Times New Roman" w:hAnsi="Times New Roman" w:cs="Times New Roman"/>
            <w:sz w:val="24"/>
            <w:szCs w:val="24"/>
          </w:rPr>
          <w:t>www.bncimplentation.org/sites/defaut/files/ressource/sen_Biosecurité220116.pdf</w:t>
        </w:r>
      </w:hyperlink>
      <w:r w:rsidR="00302902">
        <w:rPr>
          <w:rFonts w:ascii="Times New Roman" w:hAnsi="Times New Roman" w:cs="Times New Roman"/>
          <w:sz w:val="24"/>
          <w:szCs w:val="24"/>
        </w:rPr>
        <w:t xml:space="preserve"> </w:t>
      </w:r>
    </w:p>
    <w:p w14:paraId="526595EC" w14:textId="77777777" w:rsidR="00BE5B07" w:rsidRPr="00BE5B07" w:rsidRDefault="00BE5B07" w:rsidP="00BE5B07">
      <w:pPr>
        <w:pStyle w:val="Notedebasdepage"/>
        <w:numPr>
          <w:ilvl w:val="0"/>
          <w:numId w:val="14"/>
        </w:numPr>
        <w:rPr>
          <w:rFonts w:ascii="Times New Roman" w:hAnsi="Times New Roman" w:cs="Times New Roman"/>
          <w:sz w:val="24"/>
          <w:szCs w:val="24"/>
        </w:rPr>
      </w:pPr>
      <w:r w:rsidRPr="00C266FE">
        <w:rPr>
          <w:rFonts w:ascii="Times New Roman" w:hAnsi="Times New Roman" w:cs="Times New Roman"/>
          <w:sz w:val="24"/>
          <w:szCs w:val="24"/>
          <w:lang w:val="fr-CD"/>
        </w:rPr>
        <w:t>Nations Unies (1992), Convention sur la div</w:t>
      </w:r>
      <w:r>
        <w:rPr>
          <w:rFonts w:ascii="Times New Roman" w:hAnsi="Times New Roman" w:cs="Times New Roman"/>
          <w:sz w:val="24"/>
          <w:szCs w:val="24"/>
        </w:rPr>
        <w:t xml:space="preserve">ersité biologique,  Préambule. </w:t>
      </w:r>
      <w:hyperlink r:id="rId20" w:history="1">
        <w:r w:rsidR="00B02DF2" w:rsidRPr="00D60853">
          <w:rPr>
            <w:rStyle w:val="Lienhypertexte"/>
            <w:rFonts w:ascii="Times New Roman" w:hAnsi="Times New Roman" w:cs="Times New Roman"/>
            <w:sz w:val="24"/>
            <w:szCs w:val="24"/>
          </w:rPr>
          <w:t>https://www.cbd.int//convention/text/</w:t>
        </w:r>
      </w:hyperlink>
      <w:r w:rsidR="00B02DF2">
        <w:rPr>
          <w:rFonts w:ascii="Times New Roman" w:hAnsi="Times New Roman" w:cs="Times New Roman"/>
          <w:sz w:val="24"/>
          <w:szCs w:val="24"/>
        </w:rPr>
        <w:t xml:space="preserve"> </w:t>
      </w:r>
    </w:p>
    <w:p w14:paraId="1E3556ED" w14:textId="77777777" w:rsidR="00BE5B07" w:rsidRDefault="00BE5B07" w:rsidP="007D44D6">
      <w:pPr>
        <w:pStyle w:val="Notedebasdepage"/>
        <w:numPr>
          <w:ilvl w:val="0"/>
          <w:numId w:val="14"/>
        </w:numPr>
        <w:jc w:val="both"/>
        <w:rPr>
          <w:rFonts w:ascii="Times New Roman" w:hAnsi="Times New Roman" w:cs="Times New Roman"/>
          <w:sz w:val="24"/>
          <w:szCs w:val="24"/>
        </w:rPr>
      </w:pPr>
      <w:r>
        <w:rPr>
          <w:rFonts w:ascii="Times New Roman" w:hAnsi="Times New Roman" w:cs="Times New Roman"/>
          <w:sz w:val="24"/>
          <w:szCs w:val="24"/>
        </w:rPr>
        <w:t>Convention sur la diversité biologiq.(2000). Protocole de Cartagena</w:t>
      </w:r>
      <w:r w:rsidRPr="00F13BD5">
        <w:rPr>
          <w:rFonts w:ascii="Times New Roman" w:hAnsi="Times New Roman" w:cs="Times New Roman"/>
          <w:sz w:val="24"/>
          <w:szCs w:val="24"/>
        </w:rPr>
        <w:t xml:space="preserve"> sur la prévention des risques biotechnologiques relatif à la conventio</w:t>
      </w:r>
      <w:r>
        <w:rPr>
          <w:rFonts w:ascii="Times New Roman" w:hAnsi="Times New Roman" w:cs="Times New Roman"/>
          <w:sz w:val="24"/>
          <w:szCs w:val="24"/>
        </w:rPr>
        <w:t xml:space="preserve">n de diversité biologique. </w:t>
      </w:r>
      <w:hyperlink r:id="rId21" w:history="1">
        <w:r w:rsidRPr="00D60853">
          <w:rPr>
            <w:rStyle w:val="Lienhypertexte"/>
            <w:rFonts w:ascii="Times New Roman" w:hAnsi="Times New Roman" w:cs="Times New Roman"/>
            <w:sz w:val="24"/>
            <w:szCs w:val="24"/>
          </w:rPr>
          <w:t>https://bch.cbd.int/protocol</w:t>
        </w:r>
      </w:hyperlink>
    </w:p>
    <w:p w14:paraId="7F5493EA" w14:textId="77777777" w:rsidR="009904F9" w:rsidRDefault="009904F9" w:rsidP="007D44D6">
      <w:pPr>
        <w:pStyle w:val="Notedebasdepage"/>
        <w:numPr>
          <w:ilvl w:val="0"/>
          <w:numId w:val="14"/>
        </w:numPr>
        <w:jc w:val="both"/>
        <w:rPr>
          <w:rFonts w:ascii="Times New Roman" w:hAnsi="Times New Roman" w:cs="Times New Roman"/>
          <w:sz w:val="24"/>
          <w:szCs w:val="24"/>
        </w:rPr>
      </w:pPr>
      <w:r>
        <w:rPr>
          <w:rFonts w:ascii="Times New Roman" w:hAnsi="Times New Roman" w:cs="Times New Roman"/>
          <w:sz w:val="24"/>
          <w:szCs w:val="24"/>
        </w:rPr>
        <w:t>République Démocratique du Congo</w:t>
      </w:r>
      <w:r w:rsidR="00F03AB4">
        <w:rPr>
          <w:rFonts w:ascii="Times New Roman" w:hAnsi="Times New Roman" w:cs="Times New Roman"/>
          <w:sz w:val="24"/>
          <w:szCs w:val="24"/>
        </w:rPr>
        <w:t xml:space="preserve"> .(2011). Constitution de la République Démocration du Congo, telle que modifiée par la Loi n°11/002/ du 20 janvier 2011. Journal officiel de la République Démocratique du Congo, 52</w:t>
      </w:r>
      <w:r w:rsidR="00F03AB4" w:rsidRPr="00F03AB4">
        <w:rPr>
          <w:rFonts w:ascii="Times New Roman" w:hAnsi="Times New Roman" w:cs="Times New Roman"/>
          <w:sz w:val="24"/>
          <w:szCs w:val="24"/>
          <w:vertAlign w:val="superscript"/>
        </w:rPr>
        <w:t>e</w:t>
      </w:r>
      <w:r w:rsidR="00F03AB4">
        <w:rPr>
          <w:rFonts w:ascii="Times New Roman" w:hAnsi="Times New Roman" w:cs="Times New Roman"/>
          <w:sz w:val="24"/>
          <w:szCs w:val="24"/>
        </w:rPr>
        <w:t xml:space="preserve"> Année, numéro spécial du 05 février 2011.Kinshasa.</w:t>
      </w:r>
    </w:p>
    <w:p w14:paraId="6ABB85B2" w14:textId="77777777" w:rsidR="00F03AB4" w:rsidRDefault="00F03AB4" w:rsidP="007D44D6">
      <w:pPr>
        <w:pStyle w:val="Notedebasdepage"/>
        <w:numPr>
          <w:ilvl w:val="0"/>
          <w:numId w:val="14"/>
        </w:numPr>
        <w:jc w:val="both"/>
        <w:rPr>
          <w:rFonts w:ascii="Times New Roman" w:hAnsi="Times New Roman" w:cs="Times New Roman"/>
          <w:sz w:val="24"/>
          <w:szCs w:val="24"/>
        </w:rPr>
      </w:pPr>
      <w:r>
        <w:rPr>
          <w:rFonts w:ascii="Times New Roman" w:hAnsi="Times New Roman" w:cs="Times New Roman"/>
          <w:sz w:val="24"/>
          <w:szCs w:val="24"/>
        </w:rPr>
        <w:t>République Démocratique du Congo.(2011, 9juillet). Loi n° 11/009 juillet 2011 portant principes fondamentaux relatifs à la protection de l’environnement.</w:t>
      </w:r>
      <w:r w:rsidR="00D3559F">
        <w:rPr>
          <w:rFonts w:ascii="Times New Roman" w:hAnsi="Times New Roman" w:cs="Times New Roman"/>
          <w:sz w:val="24"/>
          <w:szCs w:val="24"/>
        </w:rPr>
        <w:t xml:space="preserve"> Journal officiel de la République Démocratique du Congo, 52</w:t>
      </w:r>
      <w:r w:rsidR="00D3559F" w:rsidRPr="00D3559F">
        <w:rPr>
          <w:rFonts w:ascii="Times New Roman" w:hAnsi="Times New Roman" w:cs="Times New Roman"/>
          <w:sz w:val="24"/>
          <w:szCs w:val="24"/>
          <w:vertAlign w:val="superscript"/>
        </w:rPr>
        <w:t>e</w:t>
      </w:r>
      <w:r w:rsidR="00D3559F">
        <w:rPr>
          <w:rFonts w:ascii="Times New Roman" w:hAnsi="Times New Roman" w:cs="Times New Roman"/>
          <w:sz w:val="24"/>
          <w:szCs w:val="24"/>
        </w:rPr>
        <w:t xml:space="preserve"> Année, numéro spécial (16 juillet 2011), pp 5-9.Kinshasa.</w:t>
      </w:r>
    </w:p>
    <w:p w14:paraId="3704EA16" w14:textId="77777777" w:rsidR="0053175D" w:rsidRDefault="0053175D" w:rsidP="007D44D6">
      <w:pPr>
        <w:pStyle w:val="Notedebasdepage"/>
        <w:numPr>
          <w:ilvl w:val="0"/>
          <w:numId w:val="14"/>
        </w:numPr>
        <w:jc w:val="both"/>
        <w:rPr>
          <w:rFonts w:ascii="Times New Roman" w:hAnsi="Times New Roman" w:cs="Times New Roman"/>
          <w:sz w:val="24"/>
          <w:szCs w:val="24"/>
        </w:rPr>
      </w:pPr>
      <w:r>
        <w:rPr>
          <w:rFonts w:ascii="Times New Roman" w:hAnsi="Times New Roman" w:cs="Times New Roman"/>
          <w:sz w:val="24"/>
          <w:szCs w:val="24"/>
        </w:rPr>
        <w:t>Environews-DRC</w:t>
      </w:r>
      <w:r w:rsidR="00C96FEF">
        <w:rPr>
          <w:rFonts w:ascii="Times New Roman" w:hAnsi="Times New Roman" w:cs="Times New Roman"/>
          <w:sz w:val="24"/>
          <w:szCs w:val="24"/>
        </w:rPr>
        <w:t xml:space="preserve">(2024, 12 septembre ). Validation de l’avant-projet de loi relative à la biosécurité en République Démocratique du Congo. Environews-RDC. </w:t>
      </w:r>
      <w:hyperlink r:id="rId22" w:history="1">
        <w:r w:rsidR="00C96FEF" w:rsidRPr="00D60853">
          <w:rPr>
            <w:rStyle w:val="Lienhypertexte"/>
            <w:rFonts w:ascii="Times New Roman" w:hAnsi="Times New Roman" w:cs="Times New Roman"/>
            <w:sz w:val="24"/>
            <w:szCs w:val="24"/>
          </w:rPr>
          <w:t>http://environews-rdc.org/validation-avant-projet-loi-biosecurite-rdc</w:t>
        </w:r>
      </w:hyperlink>
    </w:p>
    <w:p w14:paraId="52952176" w14:textId="77777777" w:rsidR="00E70DAB" w:rsidRPr="00A65827" w:rsidRDefault="00E70DAB" w:rsidP="00E70DAB">
      <w:pPr>
        <w:pStyle w:val="Notedebasdepage"/>
        <w:ind w:left="720"/>
        <w:jc w:val="both"/>
        <w:rPr>
          <w:rFonts w:ascii="Times New Roman" w:hAnsi="Times New Roman" w:cs="Times New Roman"/>
          <w:sz w:val="24"/>
          <w:szCs w:val="24"/>
        </w:rPr>
      </w:pPr>
    </w:p>
    <w:p w14:paraId="3E31930B" w14:textId="77777777" w:rsidR="00E01086" w:rsidRPr="00A65827" w:rsidRDefault="00E01086" w:rsidP="00A65827">
      <w:pPr>
        <w:pStyle w:val="Notedebasdepage"/>
        <w:ind w:left="720"/>
        <w:jc w:val="both"/>
        <w:rPr>
          <w:rFonts w:ascii="Times New Roman" w:hAnsi="Times New Roman" w:cs="Times New Roman"/>
          <w:sz w:val="24"/>
          <w:szCs w:val="24"/>
        </w:rPr>
      </w:pPr>
    </w:p>
    <w:p w14:paraId="0EE2EB69" w14:textId="77777777" w:rsidR="007D44D6" w:rsidRPr="00C91159" w:rsidRDefault="007D44D6" w:rsidP="007D44D6">
      <w:pPr>
        <w:jc w:val="both"/>
        <w:rPr>
          <w:rFonts w:ascii="Times New Roman" w:hAnsi="Times New Roman" w:cs="Times New Roman"/>
          <w:color w:val="70AD47" w:themeColor="accent6"/>
          <w:sz w:val="24"/>
          <w:szCs w:val="24"/>
          <w:lang w:val="fr-FR"/>
        </w:rPr>
      </w:pPr>
    </w:p>
    <w:p w14:paraId="326DC987" w14:textId="77777777" w:rsidR="007D44D6" w:rsidRPr="00F13BD5" w:rsidRDefault="007D44D6" w:rsidP="007D44D6">
      <w:pPr>
        <w:jc w:val="center"/>
        <w:rPr>
          <w:rFonts w:ascii="Times New Roman" w:hAnsi="Times New Roman" w:cs="Times New Roman"/>
          <w:lang w:val="fr-CD"/>
        </w:rPr>
      </w:pPr>
    </w:p>
    <w:sectPr w:rsidR="007D44D6" w:rsidRPr="00F13BD5" w:rsidSect="0075389B">
      <w:headerReference w:type="default" r:id="rId23"/>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D7E122" w15:done="0"/>
  <w15:commentEx w15:paraId="45C07440" w15:paraIdParent="1FD7E1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BC39D" w14:textId="77777777" w:rsidR="00E37EAA" w:rsidRDefault="00E37EAA" w:rsidP="00CA6288">
      <w:pPr>
        <w:spacing w:after="0" w:line="240" w:lineRule="auto"/>
      </w:pPr>
      <w:r>
        <w:separator/>
      </w:r>
    </w:p>
  </w:endnote>
  <w:endnote w:type="continuationSeparator" w:id="0">
    <w:p w14:paraId="4DEFAFC8" w14:textId="77777777" w:rsidR="00E37EAA" w:rsidRDefault="00E37EAA" w:rsidP="00CA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70568" w14:textId="77777777" w:rsidR="00E37EAA" w:rsidRDefault="00E37EAA" w:rsidP="00CA6288">
      <w:pPr>
        <w:spacing w:after="0" w:line="240" w:lineRule="auto"/>
      </w:pPr>
      <w:r>
        <w:separator/>
      </w:r>
    </w:p>
  </w:footnote>
  <w:footnote w:type="continuationSeparator" w:id="0">
    <w:p w14:paraId="3E728606" w14:textId="77777777" w:rsidR="00E37EAA" w:rsidRDefault="00E37EAA" w:rsidP="00CA6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820393"/>
      <w:docPartObj>
        <w:docPartGallery w:val="Page Numbers (Top of Page)"/>
        <w:docPartUnique/>
      </w:docPartObj>
    </w:sdtPr>
    <w:sdtEndPr/>
    <w:sdtContent>
      <w:p w14:paraId="09AC90CE" w14:textId="04A4630E" w:rsidR="00F33392" w:rsidRDefault="00F33392">
        <w:pPr>
          <w:pStyle w:val="En-tte"/>
          <w:jc w:val="center"/>
        </w:pPr>
        <w:r>
          <w:fldChar w:fldCharType="begin"/>
        </w:r>
        <w:r>
          <w:instrText>PAGE   \* MERGEFORMAT</w:instrText>
        </w:r>
        <w:r>
          <w:fldChar w:fldCharType="separate"/>
        </w:r>
        <w:r w:rsidR="000314EA" w:rsidRPr="000314EA">
          <w:rPr>
            <w:noProof/>
            <w:lang w:val="fr-FR"/>
          </w:rPr>
          <w:t>1</w:t>
        </w:r>
        <w:r>
          <w:fldChar w:fldCharType="end"/>
        </w:r>
      </w:p>
    </w:sdtContent>
  </w:sdt>
  <w:p w14:paraId="3C3BF20C" w14:textId="77777777" w:rsidR="00F33392" w:rsidRDefault="00F3339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5F8B"/>
    <w:multiLevelType w:val="hybridMultilevel"/>
    <w:tmpl w:val="880E0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21CB0"/>
    <w:multiLevelType w:val="hybridMultilevel"/>
    <w:tmpl w:val="911C41B4"/>
    <w:lvl w:ilvl="0" w:tplc="F2EC0FAC">
      <w:start w:val="1"/>
      <w:numFmt w:val="lowerLetter"/>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
    <w:nsid w:val="0A476C96"/>
    <w:multiLevelType w:val="hybridMultilevel"/>
    <w:tmpl w:val="5CC46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33229"/>
    <w:multiLevelType w:val="hybridMultilevel"/>
    <w:tmpl w:val="EE4682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E5EF2"/>
    <w:multiLevelType w:val="hybridMultilevel"/>
    <w:tmpl w:val="5FD04DBC"/>
    <w:lvl w:ilvl="0" w:tplc="DB5626AE">
      <w:numFmt w:val="bullet"/>
      <w:lvlText w:val="-"/>
      <w:lvlJc w:val="left"/>
      <w:pPr>
        <w:ind w:left="843" w:hanging="360"/>
      </w:pPr>
      <w:rPr>
        <w:rFonts w:ascii="Times New Roman" w:eastAsiaTheme="minorHAnsi" w:hAnsi="Times New Roman" w:cs="Times New Roman" w:hint="default"/>
        <w:color w:val="000000"/>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5">
    <w:nsid w:val="1A8464E6"/>
    <w:multiLevelType w:val="hybridMultilevel"/>
    <w:tmpl w:val="39305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F5BBA"/>
    <w:multiLevelType w:val="hybridMultilevel"/>
    <w:tmpl w:val="A118C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C6596"/>
    <w:multiLevelType w:val="hybridMultilevel"/>
    <w:tmpl w:val="2B8E5AB0"/>
    <w:lvl w:ilvl="0" w:tplc="EB78D7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B00EA0"/>
    <w:multiLevelType w:val="hybridMultilevel"/>
    <w:tmpl w:val="CFAC7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69004A"/>
    <w:multiLevelType w:val="hybridMultilevel"/>
    <w:tmpl w:val="36A479F8"/>
    <w:lvl w:ilvl="0" w:tplc="F5B0F4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C10C2D"/>
    <w:multiLevelType w:val="hybridMultilevel"/>
    <w:tmpl w:val="E480AA20"/>
    <w:lvl w:ilvl="0" w:tplc="1F205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A00B1"/>
    <w:multiLevelType w:val="hybridMultilevel"/>
    <w:tmpl w:val="4664EAA0"/>
    <w:lvl w:ilvl="0" w:tplc="DB5626AE">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8435E"/>
    <w:multiLevelType w:val="hybridMultilevel"/>
    <w:tmpl w:val="9476F964"/>
    <w:lvl w:ilvl="0" w:tplc="B9FEF520">
      <w:numFmt w:val="bullet"/>
      <w:lvlText w:val="-"/>
      <w:lvlJc w:val="left"/>
      <w:pPr>
        <w:ind w:left="720" w:hanging="360"/>
      </w:pPr>
      <w:rPr>
        <w:rFonts w:ascii="Bookman Old Style" w:eastAsiaTheme="minorEastAsia"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A7275"/>
    <w:multiLevelType w:val="hybridMultilevel"/>
    <w:tmpl w:val="7422D336"/>
    <w:lvl w:ilvl="0" w:tplc="A4A27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BA2FAD"/>
    <w:multiLevelType w:val="hybridMultilevel"/>
    <w:tmpl w:val="E432DFAC"/>
    <w:lvl w:ilvl="0" w:tplc="273A59A8">
      <w:start w:val="1"/>
      <w:numFmt w:val="decimal"/>
      <w:lvlText w:val="%1."/>
      <w:lvlJc w:val="left"/>
      <w:pPr>
        <w:ind w:left="510" w:hanging="360"/>
      </w:pPr>
      <w:rPr>
        <w:rFonts w:hint="default"/>
      </w:rPr>
    </w:lvl>
    <w:lvl w:ilvl="1" w:tplc="040C0019" w:tentative="1">
      <w:start w:val="1"/>
      <w:numFmt w:val="lowerLetter"/>
      <w:lvlText w:val="%2."/>
      <w:lvlJc w:val="left"/>
      <w:pPr>
        <w:ind w:left="1230" w:hanging="360"/>
      </w:pPr>
    </w:lvl>
    <w:lvl w:ilvl="2" w:tplc="040C001B" w:tentative="1">
      <w:start w:val="1"/>
      <w:numFmt w:val="lowerRoman"/>
      <w:lvlText w:val="%3."/>
      <w:lvlJc w:val="right"/>
      <w:pPr>
        <w:ind w:left="1950" w:hanging="180"/>
      </w:pPr>
    </w:lvl>
    <w:lvl w:ilvl="3" w:tplc="040C000F" w:tentative="1">
      <w:start w:val="1"/>
      <w:numFmt w:val="decimal"/>
      <w:lvlText w:val="%4."/>
      <w:lvlJc w:val="left"/>
      <w:pPr>
        <w:ind w:left="2670" w:hanging="360"/>
      </w:pPr>
    </w:lvl>
    <w:lvl w:ilvl="4" w:tplc="040C0019" w:tentative="1">
      <w:start w:val="1"/>
      <w:numFmt w:val="lowerLetter"/>
      <w:lvlText w:val="%5."/>
      <w:lvlJc w:val="left"/>
      <w:pPr>
        <w:ind w:left="3390" w:hanging="360"/>
      </w:pPr>
    </w:lvl>
    <w:lvl w:ilvl="5" w:tplc="040C001B" w:tentative="1">
      <w:start w:val="1"/>
      <w:numFmt w:val="lowerRoman"/>
      <w:lvlText w:val="%6."/>
      <w:lvlJc w:val="right"/>
      <w:pPr>
        <w:ind w:left="4110" w:hanging="180"/>
      </w:pPr>
    </w:lvl>
    <w:lvl w:ilvl="6" w:tplc="040C000F" w:tentative="1">
      <w:start w:val="1"/>
      <w:numFmt w:val="decimal"/>
      <w:lvlText w:val="%7."/>
      <w:lvlJc w:val="left"/>
      <w:pPr>
        <w:ind w:left="4830" w:hanging="360"/>
      </w:pPr>
    </w:lvl>
    <w:lvl w:ilvl="7" w:tplc="040C0019" w:tentative="1">
      <w:start w:val="1"/>
      <w:numFmt w:val="lowerLetter"/>
      <w:lvlText w:val="%8."/>
      <w:lvlJc w:val="left"/>
      <w:pPr>
        <w:ind w:left="5550" w:hanging="360"/>
      </w:pPr>
    </w:lvl>
    <w:lvl w:ilvl="8" w:tplc="040C001B" w:tentative="1">
      <w:start w:val="1"/>
      <w:numFmt w:val="lowerRoman"/>
      <w:lvlText w:val="%9."/>
      <w:lvlJc w:val="right"/>
      <w:pPr>
        <w:ind w:left="6270" w:hanging="180"/>
      </w:pPr>
    </w:lvl>
  </w:abstractNum>
  <w:abstractNum w:abstractNumId="15">
    <w:nsid w:val="2E635623"/>
    <w:multiLevelType w:val="hybridMultilevel"/>
    <w:tmpl w:val="2CC00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7D44C2"/>
    <w:multiLevelType w:val="hybridMultilevel"/>
    <w:tmpl w:val="64EA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E900C7"/>
    <w:multiLevelType w:val="hybridMultilevel"/>
    <w:tmpl w:val="2354B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44BFF"/>
    <w:multiLevelType w:val="hybridMultilevel"/>
    <w:tmpl w:val="7D70BBE8"/>
    <w:lvl w:ilvl="0" w:tplc="DB5626AE">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FF5D80"/>
    <w:multiLevelType w:val="hybridMultilevel"/>
    <w:tmpl w:val="DA488E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52447A"/>
    <w:multiLevelType w:val="hybridMultilevel"/>
    <w:tmpl w:val="39305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3F790E"/>
    <w:multiLevelType w:val="hybridMultilevel"/>
    <w:tmpl w:val="BF1E72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7E70B3"/>
    <w:multiLevelType w:val="hybridMultilevel"/>
    <w:tmpl w:val="B3B47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7B4868"/>
    <w:multiLevelType w:val="hybridMultilevel"/>
    <w:tmpl w:val="236C67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76F2034"/>
    <w:multiLevelType w:val="hybridMultilevel"/>
    <w:tmpl w:val="598CAFB6"/>
    <w:lvl w:ilvl="0" w:tplc="DB5626AE">
      <w:numFmt w:val="bullet"/>
      <w:lvlText w:val="-"/>
      <w:lvlJc w:val="left"/>
      <w:pPr>
        <w:ind w:left="780" w:hanging="360"/>
      </w:pPr>
      <w:rPr>
        <w:rFonts w:ascii="Times New Roman" w:eastAsiaTheme="minorHAnsi" w:hAnsi="Times New Roman" w:cs="Times New Roman" w:hint="default"/>
        <w:color w:val="00000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48715717"/>
    <w:multiLevelType w:val="hybridMultilevel"/>
    <w:tmpl w:val="1D36F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A0433B"/>
    <w:multiLevelType w:val="hybridMultilevel"/>
    <w:tmpl w:val="63F88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D60BAB"/>
    <w:multiLevelType w:val="hybridMultilevel"/>
    <w:tmpl w:val="99865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D0778E"/>
    <w:multiLevelType w:val="hybridMultilevel"/>
    <w:tmpl w:val="201C5D6A"/>
    <w:lvl w:ilvl="0" w:tplc="04090005">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1969BC"/>
    <w:multiLevelType w:val="hybridMultilevel"/>
    <w:tmpl w:val="56A2DC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4D0CFF"/>
    <w:multiLevelType w:val="hybridMultilevel"/>
    <w:tmpl w:val="85E2BA22"/>
    <w:lvl w:ilvl="0" w:tplc="DB5626AE">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282108"/>
    <w:multiLevelType w:val="hybridMultilevel"/>
    <w:tmpl w:val="F99A3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A54D95"/>
    <w:multiLevelType w:val="hybridMultilevel"/>
    <w:tmpl w:val="30128D50"/>
    <w:lvl w:ilvl="0" w:tplc="DB5626AE">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F001BF"/>
    <w:multiLevelType w:val="hybridMultilevel"/>
    <w:tmpl w:val="9C700526"/>
    <w:lvl w:ilvl="0" w:tplc="88FCD43C">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4">
    <w:nsid w:val="664C41CE"/>
    <w:multiLevelType w:val="hybridMultilevel"/>
    <w:tmpl w:val="7422D336"/>
    <w:lvl w:ilvl="0" w:tplc="A4A27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E76E04"/>
    <w:multiLevelType w:val="hybridMultilevel"/>
    <w:tmpl w:val="78EED5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DC0AF1"/>
    <w:multiLevelType w:val="hybridMultilevel"/>
    <w:tmpl w:val="772AE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942F77"/>
    <w:multiLevelType w:val="hybridMultilevel"/>
    <w:tmpl w:val="17BA834C"/>
    <w:lvl w:ilvl="0" w:tplc="ED3011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D412A8F"/>
    <w:multiLevelType w:val="hybridMultilevel"/>
    <w:tmpl w:val="ED7EB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A270F8"/>
    <w:multiLevelType w:val="hybridMultilevel"/>
    <w:tmpl w:val="6CB6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833C2F"/>
    <w:multiLevelType w:val="hybridMultilevel"/>
    <w:tmpl w:val="2200D64A"/>
    <w:lvl w:ilvl="0" w:tplc="94C01C6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5"/>
  </w:num>
  <w:num w:numId="4">
    <w:abstractNumId w:val="33"/>
  </w:num>
  <w:num w:numId="5">
    <w:abstractNumId w:val="5"/>
  </w:num>
  <w:num w:numId="6">
    <w:abstractNumId w:val="31"/>
  </w:num>
  <w:num w:numId="7">
    <w:abstractNumId w:val="29"/>
  </w:num>
  <w:num w:numId="8">
    <w:abstractNumId w:val="17"/>
  </w:num>
  <w:num w:numId="9">
    <w:abstractNumId w:val="6"/>
  </w:num>
  <w:num w:numId="10">
    <w:abstractNumId w:val="23"/>
  </w:num>
  <w:num w:numId="11">
    <w:abstractNumId w:val="25"/>
  </w:num>
  <w:num w:numId="12">
    <w:abstractNumId w:val="18"/>
  </w:num>
  <w:num w:numId="13">
    <w:abstractNumId w:val="12"/>
  </w:num>
  <w:num w:numId="14">
    <w:abstractNumId w:val="16"/>
  </w:num>
  <w:num w:numId="15">
    <w:abstractNumId w:val="20"/>
  </w:num>
  <w:num w:numId="16">
    <w:abstractNumId w:val="1"/>
  </w:num>
  <w:num w:numId="17">
    <w:abstractNumId w:val="7"/>
  </w:num>
  <w:num w:numId="18">
    <w:abstractNumId w:val="14"/>
  </w:num>
  <w:num w:numId="19">
    <w:abstractNumId w:val="37"/>
  </w:num>
  <w:num w:numId="20">
    <w:abstractNumId w:val="39"/>
  </w:num>
  <w:num w:numId="21">
    <w:abstractNumId w:val="40"/>
  </w:num>
  <w:num w:numId="22">
    <w:abstractNumId w:val="9"/>
  </w:num>
  <w:num w:numId="23">
    <w:abstractNumId w:val="8"/>
  </w:num>
  <w:num w:numId="24">
    <w:abstractNumId w:val="32"/>
  </w:num>
  <w:num w:numId="25">
    <w:abstractNumId w:val="27"/>
  </w:num>
  <w:num w:numId="26">
    <w:abstractNumId w:val="2"/>
  </w:num>
  <w:num w:numId="27">
    <w:abstractNumId w:val="11"/>
  </w:num>
  <w:num w:numId="28">
    <w:abstractNumId w:val="36"/>
  </w:num>
  <w:num w:numId="29">
    <w:abstractNumId w:val="34"/>
  </w:num>
  <w:num w:numId="30">
    <w:abstractNumId w:val="13"/>
  </w:num>
  <w:num w:numId="31">
    <w:abstractNumId w:val="4"/>
  </w:num>
  <w:num w:numId="32">
    <w:abstractNumId w:val="30"/>
  </w:num>
  <w:num w:numId="33">
    <w:abstractNumId w:val="0"/>
  </w:num>
  <w:num w:numId="34">
    <w:abstractNumId w:val="38"/>
  </w:num>
  <w:num w:numId="35">
    <w:abstractNumId w:val="19"/>
  </w:num>
  <w:num w:numId="36">
    <w:abstractNumId w:val="22"/>
  </w:num>
  <w:num w:numId="37">
    <w:abstractNumId w:val="35"/>
  </w:num>
  <w:num w:numId="38">
    <w:abstractNumId w:val="3"/>
  </w:num>
  <w:num w:numId="39">
    <w:abstractNumId w:val="21"/>
  </w:num>
  <w:num w:numId="40">
    <w:abstractNumId w:val="24"/>
  </w:num>
  <w:num w:numId="41">
    <w:abstractNumId w:val="2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of. Tangou Tabou">
    <w15:presenceInfo w15:providerId="None" w15:userId="Prof. Tangou Tabou"/>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288"/>
    <w:rsid w:val="00002262"/>
    <w:rsid w:val="000024B4"/>
    <w:rsid w:val="00006422"/>
    <w:rsid w:val="0000720F"/>
    <w:rsid w:val="00007229"/>
    <w:rsid w:val="000116B2"/>
    <w:rsid w:val="00020B51"/>
    <w:rsid w:val="00023148"/>
    <w:rsid w:val="000314EA"/>
    <w:rsid w:val="00032C67"/>
    <w:rsid w:val="00033862"/>
    <w:rsid w:val="00037BD0"/>
    <w:rsid w:val="0004180C"/>
    <w:rsid w:val="00046258"/>
    <w:rsid w:val="00051B6B"/>
    <w:rsid w:val="000657AD"/>
    <w:rsid w:val="0006668B"/>
    <w:rsid w:val="00073A4B"/>
    <w:rsid w:val="00074DCB"/>
    <w:rsid w:val="00076AE6"/>
    <w:rsid w:val="00081557"/>
    <w:rsid w:val="00083041"/>
    <w:rsid w:val="00093A14"/>
    <w:rsid w:val="000A08FE"/>
    <w:rsid w:val="000B00B9"/>
    <w:rsid w:val="000B75D3"/>
    <w:rsid w:val="000C1EB8"/>
    <w:rsid w:val="000C49F5"/>
    <w:rsid w:val="000D01C3"/>
    <w:rsid w:val="000D06FD"/>
    <w:rsid w:val="000D1AAC"/>
    <w:rsid w:val="000D257F"/>
    <w:rsid w:val="000E4B0F"/>
    <w:rsid w:val="000E7972"/>
    <w:rsid w:val="000F0AF3"/>
    <w:rsid w:val="00101490"/>
    <w:rsid w:val="00113841"/>
    <w:rsid w:val="00114A12"/>
    <w:rsid w:val="00114D7B"/>
    <w:rsid w:val="0011736D"/>
    <w:rsid w:val="001263D1"/>
    <w:rsid w:val="00127EB2"/>
    <w:rsid w:val="00131CA5"/>
    <w:rsid w:val="0013246C"/>
    <w:rsid w:val="001442A3"/>
    <w:rsid w:val="00144F73"/>
    <w:rsid w:val="0015209F"/>
    <w:rsid w:val="0015318E"/>
    <w:rsid w:val="00161CA8"/>
    <w:rsid w:val="00164C73"/>
    <w:rsid w:val="0018035A"/>
    <w:rsid w:val="00183B66"/>
    <w:rsid w:val="00184633"/>
    <w:rsid w:val="001A1093"/>
    <w:rsid w:val="001B5E63"/>
    <w:rsid w:val="001B6699"/>
    <w:rsid w:val="001C1FA9"/>
    <w:rsid w:val="001C3E6F"/>
    <w:rsid w:val="001C4ED5"/>
    <w:rsid w:val="001C6783"/>
    <w:rsid w:val="001D7020"/>
    <w:rsid w:val="001E20C9"/>
    <w:rsid w:val="001E419D"/>
    <w:rsid w:val="001E70A4"/>
    <w:rsid w:val="001F118C"/>
    <w:rsid w:val="001F50E0"/>
    <w:rsid w:val="002014C7"/>
    <w:rsid w:val="00204C60"/>
    <w:rsid w:val="00205246"/>
    <w:rsid w:val="00210923"/>
    <w:rsid w:val="00211061"/>
    <w:rsid w:val="00211240"/>
    <w:rsid w:val="0021305B"/>
    <w:rsid w:val="002155FD"/>
    <w:rsid w:val="00223936"/>
    <w:rsid w:val="00224425"/>
    <w:rsid w:val="002249E9"/>
    <w:rsid w:val="00227B53"/>
    <w:rsid w:val="002340C8"/>
    <w:rsid w:val="00235938"/>
    <w:rsid w:val="00236BD9"/>
    <w:rsid w:val="00253AFA"/>
    <w:rsid w:val="00264F54"/>
    <w:rsid w:val="00270376"/>
    <w:rsid w:val="0027051D"/>
    <w:rsid w:val="00271553"/>
    <w:rsid w:val="0027433F"/>
    <w:rsid w:val="00281212"/>
    <w:rsid w:val="00294990"/>
    <w:rsid w:val="00296ADA"/>
    <w:rsid w:val="002A0507"/>
    <w:rsid w:val="002A1375"/>
    <w:rsid w:val="002A3A4B"/>
    <w:rsid w:val="002A6AE4"/>
    <w:rsid w:val="002A75BC"/>
    <w:rsid w:val="002B091B"/>
    <w:rsid w:val="002B0EC9"/>
    <w:rsid w:val="002B1F6B"/>
    <w:rsid w:val="002B2ED6"/>
    <w:rsid w:val="002E2DAC"/>
    <w:rsid w:val="002F4041"/>
    <w:rsid w:val="00300942"/>
    <w:rsid w:val="00301C44"/>
    <w:rsid w:val="00302902"/>
    <w:rsid w:val="00304DEE"/>
    <w:rsid w:val="003274BE"/>
    <w:rsid w:val="00330653"/>
    <w:rsid w:val="00342D9A"/>
    <w:rsid w:val="003512BC"/>
    <w:rsid w:val="0035158B"/>
    <w:rsid w:val="00356186"/>
    <w:rsid w:val="00360A64"/>
    <w:rsid w:val="0036113A"/>
    <w:rsid w:val="0036488D"/>
    <w:rsid w:val="00364AED"/>
    <w:rsid w:val="00375117"/>
    <w:rsid w:val="0038142B"/>
    <w:rsid w:val="003909D6"/>
    <w:rsid w:val="003A6184"/>
    <w:rsid w:val="003B11C2"/>
    <w:rsid w:val="003C5D59"/>
    <w:rsid w:val="003C6D80"/>
    <w:rsid w:val="003D1450"/>
    <w:rsid w:val="003D15BE"/>
    <w:rsid w:val="003D17CB"/>
    <w:rsid w:val="003E2A5F"/>
    <w:rsid w:val="003F0644"/>
    <w:rsid w:val="003F6E0D"/>
    <w:rsid w:val="00413BF9"/>
    <w:rsid w:val="0041684F"/>
    <w:rsid w:val="00425F44"/>
    <w:rsid w:val="00427B3E"/>
    <w:rsid w:val="00434713"/>
    <w:rsid w:val="0044672D"/>
    <w:rsid w:val="004474B8"/>
    <w:rsid w:val="004535EC"/>
    <w:rsid w:val="00454FF5"/>
    <w:rsid w:val="0046513F"/>
    <w:rsid w:val="00475A59"/>
    <w:rsid w:val="00481A6F"/>
    <w:rsid w:val="0049006B"/>
    <w:rsid w:val="004914B6"/>
    <w:rsid w:val="00495500"/>
    <w:rsid w:val="004957AF"/>
    <w:rsid w:val="00496E5F"/>
    <w:rsid w:val="004A0254"/>
    <w:rsid w:val="004A1A65"/>
    <w:rsid w:val="004A5CE5"/>
    <w:rsid w:val="004B3B31"/>
    <w:rsid w:val="004C13C6"/>
    <w:rsid w:val="004C210A"/>
    <w:rsid w:val="004C70F8"/>
    <w:rsid w:val="004D14B5"/>
    <w:rsid w:val="004D6CE6"/>
    <w:rsid w:val="004E1C06"/>
    <w:rsid w:val="004F1082"/>
    <w:rsid w:val="005051DC"/>
    <w:rsid w:val="00511B15"/>
    <w:rsid w:val="005155C0"/>
    <w:rsid w:val="005168ED"/>
    <w:rsid w:val="005203BC"/>
    <w:rsid w:val="00520849"/>
    <w:rsid w:val="00521768"/>
    <w:rsid w:val="00522FA5"/>
    <w:rsid w:val="00527E05"/>
    <w:rsid w:val="005307B5"/>
    <w:rsid w:val="0053175D"/>
    <w:rsid w:val="00541EE9"/>
    <w:rsid w:val="00545EA8"/>
    <w:rsid w:val="0055231E"/>
    <w:rsid w:val="00553538"/>
    <w:rsid w:val="00554917"/>
    <w:rsid w:val="0056473F"/>
    <w:rsid w:val="00566F11"/>
    <w:rsid w:val="0056703C"/>
    <w:rsid w:val="00581C57"/>
    <w:rsid w:val="00582CD1"/>
    <w:rsid w:val="005935A0"/>
    <w:rsid w:val="005975CB"/>
    <w:rsid w:val="005A3146"/>
    <w:rsid w:val="005A3F5A"/>
    <w:rsid w:val="005A611E"/>
    <w:rsid w:val="005B353B"/>
    <w:rsid w:val="005B7682"/>
    <w:rsid w:val="005C05BA"/>
    <w:rsid w:val="005C0B51"/>
    <w:rsid w:val="005C286F"/>
    <w:rsid w:val="005C3358"/>
    <w:rsid w:val="005D0DC4"/>
    <w:rsid w:val="005D4007"/>
    <w:rsid w:val="005D5696"/>
    <w:rsid w:val="005D7B72"/>
    <w:rsid w:val="005E1A0B"/>
    <w:rsid w:val="005E31F2"/>
    <w:rsid w:val="005E7632"/>
    <w:rsid w:val="00600274"/>
    <w:rsid w:val="00611558"/>
    <w:rsid w:val="006168B8"/>
    <w:rsid w:val="00616C3A"/>
    <w:rsid w:val="0062006A"/>
    <w:rsid w:val="00623D10"/>
    <w:rsid w:val="0062438C"/>
    <w:rsid w:val="00630047"/>
    <w:rsid w:val="00641194"/>
    <w:rsid w:val="00642820"/>
    <w:rsid w:val="00642C0C"/>
    <w:rsid w:val="00647CE6"/>
    <w:rsid w:val="006528EF"/>
    <w:rsid w:val="00652A5E"/>
    <w:rsid w:val="0065399E"/>
    <w:rsid w:val="0065495B"/>
    <w:rsid w:val="00664111"/>
    <w:rsid w:val="00681F6B"/>
    <w:rsid w:val="006825AE"/>
    <w:rsid w:val="006825BA"/>
    <w:rsid w:val="00686437"/>
    <w:rsid w:val="0068776D"/>
    <w:rsid w:val="00691CBD"/>
    <w:rsid w:val="00693C78"/>
    <w:rsid w:val="00697E34"/>
    <w:rsid w:val="006A09C4"/>
    <w:rsid w:val="006A3D26"/>
    <w:rsid w:val="006A7DAF"/>
    <w:rsid w:val="006B2182"/>
    <w:rsid w:val="006B2B54"/>
    <w:rsid w:val="006B2E19"/>
    <w:rsid w:val="006D0E12"/>
    <w:rsid w:val="006D2206"/>
    <w:rsid w:val="006D7EDE"/>
    <w:rsid w:val="006E033A"/>
    <w:rsid w:val="006F21A5"/>
    <w:rsid w:val="006F232A"/>
    <w:rsid w:val="006F3E6B"/>
    <w:rsid w:val="00701267"/>
    <w:rsid w:val="00704E48"/>
    <w:rsid w:val="00704EAB"/>
    <w:rsid w:val="007057B1"/>
    <w:rsid w:val="00705D96"/>
    <w:rsid w:val="00721394"/>
    <w:rsid w:val="00721BEA"/>
    <w:rsid w:val="007250FF"/>
    <w:rsid w:val="00726346"/>
    <w:rsid w:val="00726492"/>
    <w:rsid w:val="00731846"/>
    <w:rsid w:val="00731CD8"/>
    <w:rsid w:val="007328E6"/>
    <w:rsid w:val="00735299"/>
    <w:rsid w:val="007443FB"/>
    <w:rsid w:val="00752DD3"/>
    <w:rsid w:val="0075389B"/>
    <w:rsid w:val="007542E9"/>
    <w:rsid w:val="00766A3A"/>
    <w:rsid w:val="00773A10"/>
    <w:rsid w:val="00776437"/>
    <w:rsid w:val="007822CB"/>
    <w:rsid w:val="00783732"/>
    <w:rsid w:val="00783A43"/>
    <w:rsid w:val="007878BB"/>
    <w:rsid w:val="007964B9"/>
    <w:rsid w:val="007A1E59"/>
    <w:rsid w:val="007A223F"/>
    <w:rsid w:val="007B1934"/>
    <w:rsid w:val="007B7E31"/>
    <w:rsid w:val="007C086E"/>
    <w:rsid w:val="007C4E2A"/>
    <w:rsid w:val="007C53D9"/>
    <w:rsid w:val="007C7165"/>
    <w:rsid w:val="007C728B"/>
    <w:rsid w:val="007D44D6"/>
    <w:rsid w:val="007E455D"/>
    <w:rsid w:val="007E5358"/>
    <w:rsid w:val="007E6456"/>
    <w:rsid w:val="007E7325"/>
    <w:rsid w:val="007F2C15"/>
    <w:rsid w:val="007F30AA"/>
    <w:rsid w:val="00800511"/>
    <w:rsid w:val="008058D2"/>
    <w:rsid w:val="0081595D"/>
    <w:rsid w:val="0083143E"/>
    <w:rsid w:val="00833AD0"/>
    <w:rsid w:val="008342A8"/>
    <w:rsid w:val="00834C0A"/>
    <w:rsid w:val="00844FEE"/>
    <w:rsid w:val="0084515F"/>
    <w:rsid w:val="0084633A"/>
    <w:rsid w:val="00850E31"/>
    <w:rsid w:val="0085271C"/>
    <w:rsid w:val="00854D9E"/>
    <w:rsid w:val="008551B7"/>
    <w:rsid w:val="008574E1"/>
    <w:rsid w:val="00864724"/>
    <w:rsid w:val="008648F7"/>
    <w:rsid w:val="008705E5"/>
    <w:rsid w:val="00874206"/>
    <w:rsid w:val="0087752A"/>
    <w:rsid w:val="00881FC0"/>
    <w:rsid w:val="008870E7"/>
    <w:rsid w:val="00890617"/>
    <w:rsid w:val="00895D49"/>
    <w:rsid w:val="008A1ACA"/>
    <w:rsid w:val="008A26B7"/>
    <w:rsid w:val="008A56B3"/>
    <w:rsid w:val="008B4872"/>
    <w:rsid w:val="008B651F"/>
    <w:rsid w:val="008B7A92"/>
    <w:rsid w:val="008C3ADB"/>
    <w:rsid w:val="008D0121"/>
    <w:rsid w:val="008D36A7"/>
    <w:rsid w:val="008D3B22"/>
    <w:rsid w:val="008E02E0"/>
    <w:rsid w:val="008E332C"/>
    <w:rsid w:val="008E50E0"/>
    <w:rsid w:val="008F1F12"/>
    <w:rsid w:val="008F299E"/>
    <w:rsid w:val="008F2AE9"/>
    <w:rsid w:val="008F33F0"/>
    <w:rsid w:val="008F5A29"/>
    <w:rsid w:val="008F6AFD"/>
    <w:rsid w:val="00900603"/>
    <w:rsid w:val="009008F8"/>
    <w:rsid w:val="00901431"/>
    <w:rsid w:val="00904166"/>
    <w:rsid w:val="00904AC4"/>
    <w:rsid w:val="00915F81"/>
    <w:rsid w:val="00923909"/>
    <w:rsid w:val="00926D74"/>
    <w:rsid w:val="00930E51"/>
    <w:rsid w:val="00931111"/>
    <w:rsid w:val="009328E6"/>
    <w:rsid w:val="00932C9F"/>
    <w:rsid w:val="00934E08"/>
    <w:rsid w:val="0093773C"/>
    <w:rsid w:val="00947D47"/>
    <w:rsid w:val="00951D7D"/>
    <w:rsid w:val="0095574F"/>
    <w:rsid w:val="00955F09"/>
    <w:rsid w:val="0096249A"/>
    <w:rsid w:val="00962D24"/>
    <w:rsid w:val="0096779F"/>
    <w:rsid w:val="00967F42"/>
    <w:rsid w:val="00976839"/>
    <w:rsid w:val="0097755A"/>
    <w:rsid w:val="00983A6F"/>
    <w:rsid w:val="009904F9"/>
    <w:rsid w:val="009922BE"/>
    <w:rsid w:val="00992A4A"/>
    <w:rsid w:val="00994874"/>
    <w:rsid w:val="009A206B"/>
    <w:rsid w:val="009A4235"/>
    <w:rsid w:val="009A58FF"/>
    <w:rsid w:val="009B33B3"/>
    <w:rsid w:val="009B3A21"/>
    <w:rsid w:val="009C38C1"/>
    <w:rsid w:val="009C4DE7"/>
    <w:rsid w:val="009D5154"/>
    <w:rsid w:val="009E1252"/>
    <w:rsid w:val="009F3F0D"/>
    <w:rsid w:val="00A02804"/>
    <w:rsid w:val="00A0367A"/>
    <w:rsid w:val="00A13E39"/>
    <w:rsid w:val="00A1622B"/>
    <w:rsid w:val="00A227A9"/>
    <w:rsid w:val="00A31E02"/>
    <w:rsid w:val="00A4115C"/>
    <w:rsid w:val="00A42D93"/>
    <w:rsid w:val="00A43A3C"/>
    <w:rsid w:val="00A5303B"/>
    <w:rsid w:val="00A54030"/>
    <w:rsid w:val="00A576D0"/>
    <w:rsid w:val="00A617C6"/>
    <w:rsid w:val="00A618D8"/>
    <w:rsid w:val="00A65827"/>
    <w:rsid w:val="00A71E0B"/>
    <w:rsid w:val="00A72AB3"/>
    <w:rsid w:val="00A77E20"/>
    <w:rsid w:val="00A83287"/>
    <w:rsid w:val="00A93B8A"/>
    <w:rsid w:val="00AA3F19"/>
    <w:rsid w:val="00AB32D9"/>
    <w:rsid w:val="00AB39BA"/>
    <w:rsid w:val="00AB4461"/>
    <w:rsid w:val="00AC058D"/>
    <w:rsid w:val="00AC062B"/>
    <w:rsid w:val="00AC34DA"/>
    <w:rsid w:val="00AC6313"/>
    <w:rsid w:val="00AC6C86"/>
    <w:rsid w:val="00AC6E0F"/>
    <w:rsid w:val="00AD0725"/>
    <w:rsid w:val="00AD3DE9"/>
    <w:rsid w:val="00AD7A2B"/>
    <w:rsid w:val="00AE390C"/>
    <w:rsid w:val="00AF1D2E"/>
    <w:rsid w:val="00B00278"/>
    <w:rsid w:val="00B02DF2"/>
    <w:rsid w:val="00B107EA"/>
    <w:rsid w:val="00B344CE"/>
    <w:rsid w:val="00B40DC6"/>
    <w:rsid w:val="00B42EC7"/>
    <w:rsid w:val="00B47283"/>
    <w:rsid w:val="00B611E4"/>
    <w:rsid w:val="00B67671"/>
    <w:rsid w:val="00B70063"/>
    <w:rsid w:val="00B75864"/>
    <w:rsid w:val="00B7707A"/>
    <w:rsid w:val="00B80431"/>
    <w:rsid w:val="00B81AAA"/>
    <w:rsid w:val="00B8222D"/>
    <w:rsid w:val="00B82460"/>
    <w:rsid w:val="00B854FB"/>
    <w:rsid w:val="00B861B3"/>
    <w:rsid w:val="00B96757"/>
    <w:rsid w:val="00B96CB2"/>
    <w:rsid w:val="00BA0119"/>
    <w:rsid w:val="00BA23D2"/>
    <w:rsid w:val="00BA4427"/>
    <w:rsid w:val="00BA532E"/>
    <w:rsid w:val="00BA7DE0"/>
    <w:rsid w:val="00BB147D"/>
    <w:rsid w:val="00BB33F7"/>
    <w:rsid w:val="00BB52AF"/>
    <w:rsid w:val="00BC0BB7"/>
    <w:rsid w:val="00BC27F2"/>
    <w:rsid w:val="00BD222C"/>
    <w:rsid w:val="00BD3A97"/>
    <w:rsid w:val="00BE1A70"/>
    <w:rsid w:val="00BE2223"/>
    <w:rsid w:val="00BE5B07"/>
    <w:rsid w:val="00BF41BC"/>
    <w:rsid w:val="00BF6CE4"/>
    <w:rsid w:val="00C0254C"/>
    <w:rsid w:val="00C122C0"/>
    <w:rsid w:val="00C17F87"/>
    <w:rsid w:val="00C22AAD"/>
    <w:rsid w:val="00C266FE"/>
    <w:rsid w:val="00C37FA9"/>
    <w:rsid w:val="00C44714"/>
    <w:rsid w:val="00C45E3C"/>
    <w:rsid w:val="00C50F95"/>
    <w:rsid w:val="00C76C95"/>
    <w:rsid w:val="00C76DE2"/>
    <w:rsid w:val="00C80360"/>
    <w:rsid w:val="00C83424"/>
    <w:rsid w:val="00C91159"/>
    <w:rsid w:val="00C95B73"/>
    <w:rsid w:val="00C96FEF"/>
    <w:rsid w:val="00CA17D5"/>
    <w:rsid w:val="00CA478F"/>
    <w:rsid w:val="00CA4D20"/>
    <w:rsid w:val="00CA6288"/>
    <w:rsid w:val="00CC3CF7"/>
    <w:rsid w:val="00CD21DA"/>
    <w:rsid w:val="00CD39A1"/>
    <w:rsid w:val="00CE5AD8"/>
    <w:rsid w:val="00CE6175"/>
    <w:rsid w:val="00CF0D92"/>
    <w:rsid w:val="00CF66AF"/>
    <w:rsid w:val="00D0007C"/>
    <w:rsid w:val="00D04066"/>
    <w:rsid w:val="00D049F4"/>
    <w:rsid w:val="00D11C83"/>
    <w:rsid w:val="00D12699"/>
    <w:rsid w:val="00D17638"/>
    <w:rsid w:val="00D17AE1"/>
    <w:rsid w:val="00D20EF8"/>
    <w:rsid w:val="00D24890"/>
    <w:rsid w:val="00D3216F"/>
    <w:rsid w:val="00D3559F"/>
    <w:rsid w:val="00D36354"/>
    <w:rsid w:val="00D40DC0"/>
    <w:rsid w:val="00D4327E"/>
    <w:rsid w:val="00D53B41"/>
    <w:rsid w:val="00D6012B"/>
    <w:rsid w:val="00D64257"/>
    <w:rsid w:val="00D65780"/>
    <w:rsid w:val="00D65D94"/>
    <w:rsid w:val="00D666C6"/>
    <w:rsid w:val="00D67FCC"/>
    <w:rsid w:val="00D70A82"/>
    <w:rsid w:val="00D7152D"/>
    <w:rsid w:val="00D762F3"/>
    <w:rsid w:val="00D821E3"/>
    <w:rsid w:val="00D94527"/>
    <w:rsid w:val="00DA374E"/>
    <w:rsid w:val="00DA75CA"/>
    <w:rsid w:val="00DB2AE8"/>
    <w:rsid w:val="00DC22C5"/>
    <w:rsid w:val="00DC5120"/>
    <w:rsid w:val="00DD49CB"/>
    <w:rsid w:val="00DD4B06"/>
    <w:rsid w:val="00DD72FD"/>
    <w:rsid w:val="00DE0A7B"/>
    <w:rsid w:val="00DE10C9"/>
    <w:rsid w:val="00DF06DB"/>
    <w:rsid w:val="00DF470C"/>
    <w:rsid w:val="00E01086"/>
    <w:rsid w:val="00E02483"/>
    <w:rsid w:val="00E02784"/>
    <w:rsid w:val="00E15CA8"/>
    <w:rsid w:val="00E2123F"/>
    <w:rsid w:val="00E21DFD"/>
    <w:rsid w:val="00E221E7"/>
    <w:rsid w:val="00E22D6F"/>
    <w:rsid w:val="00E232BE"/>
    <w:rsid w:val="00E26DBD"/>
    <w:rsid w:val="00E35025"/>
    <w:rsid w:val="00E37EAA"/>
    <w:rsid w:val="00E517E6"/>
    <w:rsid w:val="00E52D34"/>
    <w:rsid w:val="00E56D95"/>
    <w:rsid w:val="00E60EDE"/>
    <w:rsid w:val="00E6106F"/>
    <w:rsid w:val="00E64808"/>
    <w:rsid w:val="00E70DAB"/>
    <w:rsid w:val="00E7174B"/>
    <w:rsid w:val="00E76552"/>
    <w:rsid w:val="00E80117"/>
    <w:rsid w:val="00E8798A"/>
    <w:rsid w:val="00E9002E"/>
    <w:rsid w:val="00E90C39"/>
    <w:rsid w:val="00EA19E4"/>
    <w:rsid w:val="00EA241C"/>
    <w:rsid w:val="00EA73E6"/>
    <w:rsid w:val="00EB3853"/>
    <w:rsid w:val="00EB38D1"/>
    <w:rsid w:val="00EB7867"/>
    <w:rsid w:val="00EC1C8A"/>
    <w:rsid w:val="00ED50F5"/>
    <w:rsid w:val="00ED596F"/>
    <w:rsid w:val="00EE172E"/>
    <w:rsid w:val="00EE2C7E"/>
    <w:rsid w:val="00EE312E"/>
    <w:rsid w:val="00EF1536"/>
    <w:rsid w:val="00EF34E8"/>
    <w:rsid w:val="00EF4918"/>
    <w:rsid w:val="00EF6EC3"/>
    <w:rsid w:val="00F03AB4"/>
    <w:rsid w:val="00F1360C"/>
    <w:rsid w:val="00F13BD5"/>
    <w:rsid w:val="00F13D30"/>
    <w:rsid w:val="00F154F7"/>
    <w:rsid w:val="00F212AB"/>
    <w:rsid w:val="00F240BB"/>
    <w:rsid w:val="00F24C91"/>
    <w:rsid w:val="00F256F3"/>
    <w:rsid w:val="00F33392"/>
    <w:rsid w:val="00F35A0B"/>
    <w:rsid w:val="00F3694D"/>
    <w:rsid w:val="00F432EB"/>
    <w:rsid w:val="00F51642"/>
    <w:rsid w:val="00F65C40"/>
    <w:rsid w:val="00F77C9B"/>
    <w:rsid w:val="00F863B7"/>
    <w:rsid w:val="00F90F98"/>
    <w:rsid w:val="00F93361"/>
    <w:rsid w:val="00F95FEF"/>
    <w:rsid w:val="00FA6768"/>
    <w:rsid w:val="00FB18AC"/>
    <w:rsid w:val="00FB4FE4"/>
    <w:rsid w:val="00FC0615"/>
    <w:rsid w:val="00FC2E13"/>
    <w:rsid w:val="00FD103F"/>
    <w:rsid w:val="00FD1D8E"/>
    <w:rsid w:val="00FD226D"/>
    <w:rsid w:val="00FD414A"/>
    <w:rsid w:val="00FD4FAE"/>
    <w:rsid w:val="00FD7CD0"/>
    <w:rsid w:val="00FE56EB"/>
    <w:rsid w:val="00FF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6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288"/>
    <w:pPr>
      <w:spacing w:after="200" w:line="276" w:lineRule="auto"/>
    </w:pPr>
    <w:rPr>
      <w:rFonts w:eastAsiaTheme="minorEastAsia"/>
    </w:rPr>
  </w:style>
  <w:style w:type="paragraph" w:styleId="Titre1">
    <w:name w:val="heading 1"/>
    <w:basedOn w:val="Normal"/>
    <w:next w:val="Normal"/>
    <w:link w:val="Titre1Car"/>
    <w:uiPriority w:val="9"/>
    <w:qFormat/>
    <w:rsid w:val="00CA628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6288"/>
    <w:rPr>
      <w:rFonts w:asciiTheme="majorHAnsi" w:eastAsiaTheme="majorEastAsia" w:hAnsiTheme="majorHAnsi" w:cstheme="majorBidi"/>
      <w:b/>
      <w:bCs/>
      <w:color w:val="2E74B5" w:themeColor="accent1" w:themeShade="BF"/>
      <w:sz w:val="28"/>
      <w:szCs w:val="28"/>
    </w:rPr>
  </w:style>
  <w:style w:type="paragraph" w:styleId="Paragraphedeliste">
    <w:name w:val="List Paragraph"/>
    <w:basedOn w:val="Normal"/>
    <w:uiPriority w:val="34"/>
    <w:qFormat/>
    <w:rsid w:val="00CA6288"/>
    <w:pPr>
      <w:ind w:left="720"/>
      <w:contextualSpacing/>
    </w:pPr>
  </w:style>
  <w:style w:type="paragraph" w:styleId="Notedebasdepage">
    <w:name w:val="footnote text"/>
    <w:basedOn w:val="Normal"/>
    <w:link w:val="NotedebasdepageCar"/>
    <w:uiPriority w:val="99"/>
    <w:unhideWhenUsed/>
    <w:rsid w:val="00CA6288"/>
    <w:pPr>
      <w:spacing w:after="0" w:line="240" w:lineRule="auto"/>
    </w:pPr>
    <w:rPr>
      <w:rFonts w:eastAsiaTheme="minorHAnsi"/>
      <w:sz w:val="20"/>
      <w:szCs w:val="20"/>
      <w:lang w:val="fr-FR"/>
    </w:rPr>
  </w:style>
  <w:style w:type="character" w:customStyle="1" w:styleId="NotedebasdepageCar">
    <w:name w:val="Note de bas de page Car"/>
    <w:basedOn w:val="Policepardfaut"/>
    <w:link w:val="Notedebasdepage"/>
    <w:uiPriority w:val="99"/>
    <w:rsid w:val="00CA6288"/>
    <w:rPr>
      <w:sz w:val="20"/>
      <w:szCs w:val="20"/>
      <w:lang w:val="fr-FR"/>
    </w:rPr>
  </w:style>
  <w:style w:type="character" w:styleId="Appelnotedebasdep">
    <w:name w:val="footnote reference"/>
    <w:basedOn w:val="Policepardfaut"/>
    <w:uiPriority w:val="99"/>
    <w:semiHidden/>
    <w:unhideWhenUsed/>
    <w:rsid w:val="00CA6288"/>
    <w:rPr>
      <w:vertAlign w:val="superscript"/>
    </w:rPr>
  </w:style>
  <w:style w:type="paragraph" w:styleId="Sansinterligne">
    <w:name w:val="No Spacing"/>
    <w:uiPriority w:val="1"/>
    <w:qFormat/>
    <w:rsid w:val="00CA6288"/>
    <w:pPr>
      <w:spacing w:after="0" w:line="240" w:lineRule="auto"/>
    </w:pPr>
    <w:rPr>
      <w:rFonts w:eastAsiaTheme="minorEastAsia"/>
    </w:rPr>
  </w:style>
  <w:style w:type="character" w:styleId="Lienhypertexte">
    <w:name w:val="Hyperlink"/>
    <w:basedOn w:val="Policepardfaut"/>
    <w:uiPriority w:val="99"/>
    <w:unhideWhenUsed/>
    <w:rsid w:val="007D44D6"/>
    <w:rPr>
      <w:color w:val="0563C1" w:themeColor="hyperlink"/>
      <w:u w:val="single"/>
    </w:rPr>
  </w:style>
  <w:style w:type="paragraph" w:styleId="En-tte">
    <w:name w:val="header"/>
    <w:basedOn w:val="Normal"/>
    <w:link w:val="En-tteCar"/>
    <w:uiPriority w:val="99"/>
    <w:unhideWhenUsed/>
    <w:rsid w:val="00664111"/>
    <w:pPr>
      <w:tabs>
        <w:tab w:val="center" w:pos="4703"/>
        <w:tab w:val="right" w:pos="9406"/>
      </w:tabs>
      <w:spacing w:after="0" w:line="240" w:lineRule="auto"/>
    </w:pPr>
  </w:style>
  <w:style w:type="character" w:customStyle="1" w:styleId="En-tteCar">
    <w:name w:val="En-tête Car"/>
    <w:basedOn w:val="Policepardfaut"/>
    <w:link w:val="En-tte"/>
    <w:uiPriority w:val="99"/>
    <w:rsid w:val="00664111"/>
    <w:rPr>
      <w:rFonts w:eastAsiaTheme="minorEastAsia"/>
    </w:rPr>
  </w:style>
  <w:style w:type="paragraph" w:styleId="Pieddepage">
    <w:name w:val="footer"/>
    <w:basedOn w:val="Normal"/>
    <w:link w:val="PieddepageCar"/>
    <w:uiPriority w:val="99"/>
    <w:unhideWhenUsed/>
    <w:rsid w:val="0066411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664111"/>
    <w:rPr>
      <w:rFonts w:eastAsiaTheme="minorEastAsia"/>
    </w:rPr>
  </w:style>
  <w:style w:type="paragraph" w:styleId="Notedefin">
    <w:name w:val="endnote text"/>
    <w:basedOn w:val="Normal"/>
    <w:link w:val="NotedefinCar"/>
    <w:uiPriority w:val="99"/>
    <w:semiHidden/>
    <w:unhideWhenUsed/>
    <w:rsid w:val="00127EB2"/>
    <w:pPr>
      <w:spacing w:after="0" w:line="240" w:lineRule="auto"/>
    </w:pPr>
    <w:rPr>
      <w:sz w:val="20"/>
      <w:szCs w:val="20"/>
    </w:rPr>
  </w:style>
  <w:style w:type="character" w:customStyle="1" w:styleId="NotedefinCar">
    <w:name w:val="Note de fin Car"/>
    <w:basedOn w:val="Policepardfaut"/>
    <w:link w:val="Notedefin"/>
    <w:uiPriority w:val="99"/>
    <w:semiHidden/>
    <w:rsid w:val="00127EB2"/>
    <w:rPr>
      <w:rFonts w:eastAsiaTheme="minorEastAsia"/>
      <w:sz w:val="20"/>
      <w:szCs w:val="20"/>
    </w:rPr>
  </w:style>
  <w:style w:type="character" w:styleId="Appeldenotedefin">
    <w:name w:val="endnote reference"/>
    <w:basedOn w:val="Policepardfaut"/>
    <w:uiPriority w:val="99"/>
    <w:semiHidden/>
    <w:unhideWhenUsed/>
    <w:rsid w:val="00127EB2"/>
    <w:rPr>
      <w:vertAlign w:val="superscript"/>
    </w:rPr>
  </w:style>
  <w:style w:type="character" w:styleId="Lienhypertextesuivivisit">
    <w:name w:val="FollowedHyperlink"/>
    <w:basedOn w:val="Policepardfaut"/>
    <w:uiPriority w:val="99"/>
    <w:semiHidden/>
    <w:unhideWhenUsed/>
    <w:rsid w:val="00BE5B07"/>
    <w:rPr>
      <w:color w:val="954F72" w:themeColor="followedHyperlink"/>
      <w:u w:val="single"/>
    </w:rPr>
  </w:style>
  <w:style w:type="character" w:styleId="Marquedecommentaire">
    <w:name w:val="annotation reference"/>
    <w:basedOn w:val="Policepardfaut"/>
    <w:uiPriority w:val="99"/>
    <w:semiHidden/>
    <w:unhideWhenUsed/>
    <w:rsid w:val="0038142B"/>
    <w:rPr>
      <w:sz w:val="16"/>
      <w:szCs w:val="16"/>
    </w:rPr>
  </w:style>
  <w:style w:type="paragraph" w:styleId="Commentaire">
    <w:name w:val="annotation text"/>
    <w:basedOn w:val="Normal"/>
    <w:link w:val="CommentaireCar"/>
    <w:uiPriority w:val="99"/>
    <w:semiHidden/>
    <w:unhideWhenUsed/>
    <w:rsid w:val="0038142B"/>
    <w:pPr>
      <w:spacing w:line="240" w:lineRule="auto"/>
    </w:pPr>
    <w:rPr>
      <w:sz w:val="20"/>
      <w:szCs w:val="20"/>
    </w:rPr>
  </w:style>
  <w:style w:type="character" w:customStyle="1" w:styleId="CommentaireCar">
    <w:name w:val="Commentaire Car"/>
    <w:basedOn w:val="Policepardfaut"/>
    <w:link w:val="Commentaire"/>
    <w:uiPriority w:val="99"/>
    <w:semiHidden/>
    <w:rsid w:val="0038142B"/>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38142B"/>
    <w:rPr>
      <w:b/>
      <w:bCs/>
    </w:rPr>
  </w:style>
  <w:style w:type="character" w:customStyle="1" w:styleId="ObjetducommentaireCar">
    <w:name w:val="Objet du commentaire Car"/>
    <w:basedOn w:val="CommentaireCar"/>
    <w:link w:val="Objetducommentaire"/>
    <w:uiPriority w:val="99"/>
    <w:semiHidden/>
    <w:rsid w:val="0038142B"/>
    <w:rPr>
      <w:rFonts w:eastAsiaTheme="minorEastAsia"/>
      <w:b/>
      <w:bCs/>
      <w:sz w:val="20"/>
      <w:szCs w:val="20"/>
    </w:rPr>
  </w:style>
  <w:style w:type="paragraph" w:styleId="Textedebulles">
    <w:name w:val="Balloon Text"/>
    <w:basedOn w:val="Normal"/>
    <w:link w:val="TextedebullesCar"/>
    <w:uiPriority w:val="99"/>
    <w:semiHidden/>
    <w:unhideWhenUsed/>
    <w:rsid w:val="003814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142B"/>
    <w:rPr>
      <w:rFonts w:ascii="Segoe UI" w:eastAsiaTheme="minorEastAsia" w:hAnsi="Segoe UI" w:cs="Segoe UI"/>
      <w:sz w:val="18"/>
      <w:szCs w:val="18"/>
    </w:rPr>
  </w:style>
  <w:style w:type="character" w:customStyle="1" w:styleId="vkekvd">
    <w:name w:val="vkekvd"/>
    <w:basedOn w:val="Policepardfaut"/>
    <w:rsid w:val="00164C73"/>
  </w:style>
  <w:style w:type="character" w:styleId="lev">
    <w:name w:val="Strong"/>
    <w:basedOn w:val="Policepardfaut"/>
    <w:uiPriority w:val="22"/>
    <w:qFormat/>
    <w:rsid w:val="00164C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288"/>
    <w:pPr>
      <w:spacing w:after="200" w:line="276" w:lineRule="auto"/>
    </w:pPr>
    <w:rPr>
      <w:rFonts w:eastAsiaTheme="minorEastAsia"/>
    </w:rPr>
  </w:style>
  <w:style w:type="paragraph" w:styleId="Titre1">
    <w:name w:val="heading 1"/>
    <w:basedOn w:val="Normal"/>
    <w:next w:val="Normal"/>
    <w:link w:val="Titre1Car"/>
    <w:uiPriority w:val="9"/>
    <w:qFormat/>
    <w:rsid w:val="00CA628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6288"/>
    <w:rPr>
      <w:rFonts w:asciiTheme="majorHAnsi" w:eastAsiaTheme="majorEastAsia" w:hAnsiTheme="majorHAnsi" w:cstheme="majorBidi"/>
      <w:b/>
      <w:bCs/>
      <w:color w:val="2E74B5" w:themeColor="accent1" w:themeShade="BF"/>
      <w:sz w:val="28"/>
      <w:szCs w:val="28"/>
    </w:rPr>
  </w:style>
  <w:style w:type="paragraph" w:styleId="Paragraphedeliste">
    <w:name w:val="List Paragraph"/>
    <w:basedOn w:val="Normal"/>
    <w:uiPriority w:val="34"/>
    <w:qFormat/>
    <w:rsid w:val="00CA6288"/>
    <w:pPr>
      <w:ind w:left="720"/>
      <w:contextualSpacing/>
    </w:pPr>
  </w:style>
  <w:style w:type="paragraph" w:styleId="Notedebasdepage">
    <w:name w:val="footnote text"/>
    <w:basedOn w:val="Normal"/>
    <w:link w:val="NotedebasdepageCar"/>
    <w:uiPriority w:val="99"/>
    <w:unhideWhenUsed/>
    <w:rsid w:val="00CA6288"/>
    <w:pPr>
      <w:spacing w:after="0" w:line="240" w:lineRule="auto"/>
    </w:pPr>
    <w:rPr>
      <w:rFonts w:eastAsiaTheme="minorHAnsi"/>
      <w:sz w:val="20"/>
      <w:szCs w:val="20"/>
      <w:lang w:val="fr-FR"/>
    </w:rPr>
  </w:style>
  <w:style w:type="character" w:customStyle="1" w:styleId="NotedebasdepageCar">
    <w:name w:val="Note de bas de page Car"/>
    <w:basedOn w:val="Policepardfaut"/>
    <w:link w:val="Notedebasdepage"/>
    <w:uiPriority w:val="99"/>
    <w:rsid w:val="00CA6288"/>
    <w:rPr>
      <w:sz w:val="20"/>
      <w:szCs w:val="20"/>
      <w:lang w:val="fr-FR"/>
    </w:rPr>
  </w:style>
  <w:style w:type="character" w:styleId="Appelnotedebasdep">
    <w:name w:val="footnote reference"/>
    <w:basedOn w:val="Policepardfaut"/>
    <w:uiPriority w:val="99"/>
    <w:semiHidden/>
    <w:unhideWhenUsed/>
    <w:rsid w:val="00CA6288"/>
    <w:rPr>
      <w:vertAlign w:val="superscript"/>
    </w:rPr>
  </w:style>
  <w:style w:type="paragraph" w:styleId="Sansinterligne">
    <w:name w:val="No Spacing"/>
    <w:uiPriority w:val="1"/>
    <w:qFormat/>
    <w:rsid w:val="00CA6288"/>
    <w:pPr>
      <w:spacing w:after="0" w:line="240" w:lineRule="auto"/>
    </w:pPr>
    <w:rPr>
      <w:rFonts w:eastAsiaTheme="minorEastAsia"/>
    </w:rPr>
  </w:style>
  <w:style w:type="character" w:styleId="Lienhypertexte">
    <w:name w:val="Hyperlink"/>
    <w:basedOn w:val="Policepardfaut"/>
    <w:uiPriority w:val="99"/>
    <w:unhideWhenUsed/>
    <w:rsid w:val="007D44D6"/>
    <w:rPr>
      <w:color w:val="0563C1" w:themeColor="hyperlink"/>
      <w:u w:val="single"/>
    </w:rPr>
  </w:style>
  <w:style w:type="paragraph" w:styleId="En-tte">
    <w:name w:val="header"/>
    <w:basedOn w:val="Normal"/>
    <w:link w:val="En-tteCar"/>
    <w:uiPriority w:val="99"/>
    <w:unhideWhenUsed/>
    <w:rsid w:val="00664111"/>
    <w:pPr>
      <w:tabs>
        <w:tab w:val="center" w:pos="4703"/>
        <w:tab w:val="right" w:pos="9406"/>
      </w:tabs>
      <w:spacing w:after="0" w:line="240" w:lineRule="auto"/>
    </w:pPr>
  </w:style>
  <w:style w:type="character" w:customStyle="1" w:styleId="En-tteCar">
    <w:name w:val="En-tête Car"/>
    <w:basedOn w:val="Policepardfaut"/>
    <w:link w:val="En-tte"/>
    <w:uiPriority w:val="99"/>
    <w:rsid w:val="00664111"/>
    <w:rPr>
      <w:rFonts w:eastAsiaTheme="minorEastAsia"/>
    </w:rPr>
  </w:style>
  <w:style w:type="paragraph" w:styleId="Pieddepage">
    <w:name w:val="footer"/>
    <w:basedOn w:val="Normal"/>
    <w:link w:val="PieddepageCar"/>
    <w:uiPriority w:val="99"/>
    <w:unhideWhenUsed/>
    <w:rsid w:val="0066411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664111"/>
    <w:rPr>
      <w:rFonts w:eastAsiaTheme="minorEastAsia"/>
    </w:rPr>
  </w:style>
  <w:style w:type="paragraph" w:styleId="Notedefin">
    <w:name w:val="endnote text"/>
    <w:basedOn w:val="Normal"/>
    <w:link w:val="NotedefinCar"/>
    <w:uiPriority w:val="99"/>
    <w:semiHidden/>
    <w:unhideWhenUsed/>
    <w:rsid w:val="00127EB2"/>
    <w:pPr>
      <w:spacing w:after="0" w:line="240" w:lineRule="auto"/>
    </w:pPr>
    <w:rPr>
      <w:sz w:val="20"/>
      <w:szCs w:val="20"/>
    </w:rPr>
  </w:style>
  <w:style w:type="character" w:customStyle="1" w:styleId="NotedefinCar">
    <w:name w:val="Note de fin Car"/>
    <w:basedOn w:val="Policepardfaut"/>
    <w:link w:val="Notedefin"/>
    <w:uiPriority w:val="99"/>
    <w:semiHidden/>
    <w:rsid w:val="00127EB2"/>
    <w:rPr>
      <w:rFonts w:eastAsiaTheme="minorEastAsia"/>
      <w:sz w:val="20"/>
      <w:szCs w:val="20"/>
    </w:rPr>
  </w:style>
  <w:style w:type="character" w:styleId="Appeldenotedefin">
    <w:name w:val="endnote reference"/>
    <w:basedOn w:val="Policepardfaut"/>
    <w:uiPriority w:val="99"/>
    <w:semiHidden/>
    <w:unhideWhenUsed/>
    <w:rsid w:val="00127EB2"/>
    <w:rPr>
      <w:vertAlign w:val="superscript"/>
    </w:rPr>
  </w:style>
  <w:style w:type="character" w:styleId="Lienhypertextesuivivisit">
    <w:name w:val="FollowedHyperlink"/>
    <w:basedOn w:val="Policepardfaut"/>
    <w:uiPriority w:val="99"/>
    <w:semiHidden/>
    <w:unhideWhenUsed/>
    <w:rsid w:val="00BE5B07"/>
    <w:rPr>
      <w:color w:val="954F72" w:themeColor="followedHyperlink"/>
      <w:u w:val="single"/>
    </w:rPr>
  </w:style>
  <w:style w:type="character" w:styleId="Marquedecommentaire">
    <w:name w:val="annotation reference"/>
    <w:basedOn w:val="Policepardfaut"/>
    <w:uiPriority w:val="99"/>
    <w:semiHidden/>
    <w:unhideWhenUsed/>
    <w:rsid w:val="0038142B"/>
    <w:rPr>
      <w:sz w:val="16"/>
      <w:szCs w:val="16"/>
    </w:rPr>
  </w:style>
  <w:style w:type="paragraph" w:styleId="Commentaire">
    <w:name w:val="annotation text"/>
    <w:basedOn w:val="Normal"/>
    <w:link w:val="CommentaireCar"/>
    <w:uiPriority w:val="99"/>
    <w:semiHidden/>
    <w:unhideWhenUsed/>
    <w:rsid w:val="0038142B"/>
    <w:pPr>
      <w:spacing w:line="240" w:lineRule="auto"/>
    </w:pPr>
    <w:rPr>
      <w:sz w:val="20"/>
      <w:szCs w:val="20"/>
    </w:rPr>
  </w:style>
  <w:style w:type="character" w:customStyle="1" w:styleId="CommentaireCar">
    <w:name w:val="Commentaire Car"/>
    <w:basedOn w:val="Policepardfaut"/>
    <w:link w:val="Commentaire"/>
    <w:uiPriority w:val="99"/>
    <w:semiHidden/>
    <w:rsid w:val="0038142B"/>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38142B"/>
    <w:rPr>
      <w:b/>
      <w:bCs/>
    </w:rPr>
  </w:style>
  <w:style w:type="character" w:customStyle="1" w:styleId="ObjetducommentaireCar">
    <w:name w:val="Objet du commentaire Car"/>
    <w:basedOn w:val="CommentaireCar"/>
    <w:link w:val="Objetducommentaire"/>
    <w:uiPriority w:val="99"/>
    <w:semiHidden/>
    <w:rsid w:val="0038142B"/>
    <w:rPr>
      <w:rFonts w:eastAsiaTheme="minorEastAsia"/>
      <w:b/>
      <w:bCs/>
      <w:sz w:val="20"/>
      <w:szCs w:val="20"/>
    </w:rPr>
  </w:style>
  <w:style w:type="paragraph" w:styleId="Textedebulles">
    <w:name w:val="Balloon Text"/>
    <w:basedOn w:val="Normal"/>
    <w:link w:val="TextedebullesCar"/>
    <w:uiPriority w:val="99"/>
    <w:semiHidden/>
    <w:unhideWhenUsed/>
    <w:rsid w:val="003814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142B"/>
    <w:rPr>
      <w:rFonts w:ascii="Segoe UI" w:eastAsiaTheme="minorEastAsia" w:hAnsi="Segoe UI" w:cs="Segoe UI"/>
      <w:sz w:val="18"/>
      <w:szCs w:val="18"/>
    </w:rPr>
  </w:style>
  <w:style w:type="character" w:customStyle="1" w:styleId="vkekvd">
    <w:name w:val="vkekvd"/>
    <w:basedOn w:val="Policepardfaut"/>
    <w:rsid w:val="00164C73"/>
  </w:style>
  <w:style w:type="character" w:styleId="lev">
    <w:name w:val="Strong"/>
    <w:basedOn w:val="Policepardfaut"/>
    <w:uiPriority w:val="22"/>
    <w:qFormat/>
    <w:rsid w:val="00164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784111">
      <w:bodyDiv w:val="1"/>
      <w:marLeft w:val="0"/>
      <w:marRight w:val="0"/>
      <w:marTop w:val="0"/>
      <w:marBottom w:val="0"/>
      <w:divBdr>
        <w:top w:val="none" w:sz="0" w:space="0" w:color="auto"/>
        <w:left w:val="none" w:sz="0" w:space="0" w:color="auto"/>
        <w:bottom w:val="none" w:sz="0" w:space="0" w:color="auto"/>
        <w:right w:val="none" w:sz="0" w:space="0" w:color="auto"/>
      </w:divBdr>
      <w:divsChild>
        <w:div w:id="1740711397">
          <w:marLeft w:val="0"/>
          <w:marRight w:val="0"/>
          <w:marTop w:val="240"/>
          <w:marBottom w:val="240"/>
          <w:divBdr>
            <w:top w:val="none" w:sz="0" w:space="0" w:color="auto"/>
            <w:left w:val="none" w:sz="0" w:space="0" w:color="auto"/>
            <w:bottom w:val="none" w:sz="0" w:space="0" w:color="auto"/>
            <w:right w:val="none" w:sz="0" w:space="0" w:color="auto"/>
          </w:divBdr>
        </w:div>
        <w:div w:id="1728797114">
          <w:marLeft w:val="0"/>
          <w:marRight w:val="0"/>
          <w:marTop w:val="240"/>
          <w:marBottom w:val="240"/>
          <w:divBdr>
            <w:top w:val="none" w:sz="0" w:space="0" w:color="auto"/>
            <w:left w:val="none" w:sz="0" w:space="0" w:color="auto"/>
            <w:bottom w:val="none" w:sz="0" w:space="0" w:color="auto"/>
            <w:right w:val="none" w:sz="0" w:space="0" w:color="auto"/>
          </w:divBdr>
        </w:div>
        <w:div w:id="1680348388">
          <w:marLeft w:val="0"/>
          <w:marRight w:val="0"/>
          <w:marTop w:val="240"/>
          <w:marBottom w:val="240"/>
          <w:divBdr>
            <w:top w:val="none" w:sz="0" w:space="0" w:color="auto"/>
            <w:left w:val="none" w:sz="0" w:space="0" w:color="auto"/>
            <w:bottom w:val="none" w:sz="0" w:space="0" w:color="auto"/>
            <w:right w:val="none" w:sz="0" w:space="0" w:color="auto"/>
          </w:divBdr>
        </w:div>
        <w:div w:id="2015185105">
          <w:marLeft w:val="0"/>
          <w:marRight w:val="0"/>
          <w:marTop w:val="240"/>
          <w:marBottom w:val="240"/>
          <w:divBdr>
            <w:top w:val="none" w:sz="0" w:space="0" w:color="auto"/>
            <w:left w:val="none" w:sz="0" w:space="0" w:color="auto"/>
            <w:bottom w:val="none" w:sz="0" w:space="0" w:color="auto"/>
            <w:right w:val="none" w:sz="0" w:space="0" w:color="auto"/>
          </w:divBdr>
        </w:div>
        <w:div w:id="14902888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56/NEJM199603143341103" TargetMode="External"/><Relationship Id="rId18" Type="http://schemas.openxmlformats.org/officeDocument/2006/relationships/hyperlink" Target="http://www.lead-journal.org/content/06164.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bch.cbd.int/protocol" TargetMode="External"/><Relationship Id="rId7" Type="http://schemas.openxmlformats.org/officeDocument/2006/relationships/footnotes" Target="footnotes.xml"/><Relationship Id="rId12" Type="http://schemas.openxmlformats.org/officeDocument/2006/relationships/hyperlink" Target="https://www.ineris.fr/sites/defautlt/files/contribution/Documents/INERIS_RS_2019-BDissuHD2.PDF" TargetMode="External"/><Relationship Id="rId17" Type="http://schemas.openxmlformats.org/officeDocument/2006/relationships/hyperlink" Target="http://www.Wilkip&#233;dia.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kip&#233;dia.org" TargetMode="External"/><Relationship Id="rId20" Type="http://schemas.openxmlformats.org/officeDocument/2006/relationships/hyperlink" Target="https://www.cbd.int//convention/tex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sembl&#233;e-nationale.fr/9/dossiers/901827.as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cbi.nlm.nih.gov/books/NBK222045/" TargetMode="External"/><Relationship Id="rId23" Type="http://schemas.openxmlformats.org/officeDocument/2006/relationships/header" Target="header1.xml"/><Relationship Id="rId10" Type="http://schemas.openxmlformats.org/officeDocument/2006/relationships/hyperlink" Target="https://publications.gc.ca/collections/lu199-1-2004.pdf" TargetMode="External"/><Relationship Id="rId19" Type="http://schemas.openxmlformats.org/officeDocument/2006/relationships/hyperlink" Target="http://www.bncimplentation.org/sites/defaut/files/ressource/sen_Biosecurit&#233;220116.pdf" TargetMode="External"/><Relationship Id="rId4" Type="http://schemas.microsoft.com/office/2007/relationships/stylesWithEffects" Target="stylesWithEffects.xml"/><Relationship Id="rId9" Type="http://schemas.openxmlformats.org/officeDocument/2006/relationships/hyperlink" Target="https://fac.umc.edu.dz/snv/faculte/becol/2022/cours20%25mati&#233;re%20BPV%20S5%25Dr.%20CHAIB%20Ghania.pdf" TargetMode="External"/><Relationship Id="rId14" Type="http://schemas.openxmlformats.org/officeDocument/2006/relationships/hyperlink" Target="https://doi.org/10.1126/science%208153624" TargetMode="External"/><Relationship Id="rId22" Type="http://schemas.openxmlformats.org/officeDocument/2006/relationships/hyperlink" Target="http://environews-rdc.org/validation-avant-projet-loi-biosecurite-rdc" TargetMode="External"/><Relationship Id="rId27"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23C16-4AB9-40AE-9151-EA4C5E4F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4877</Words>
  <Characters>26826</Characters>
  <Application>Microsoft Office Word</Application>
  <DocSecurity>0</DocSecurity>
  <Lines>223</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Becker</cp:lastModifiedBy>
  <cp:revision>2</cp:revision>
  <dcterms:created xsi:type="dcterms:W3CDTF">2025-11-15T07:53:00Z</dcterms:created>
  <dcterms:modified xsi:type="dcterms:W3CDTF">2025-11-15T07:53:00Z</dcterms:modified>
</cp:coreProperties>
</file>