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ED5CF" w14:textId="77777777" w:rsidR="00AE15FA" w:rsidRDefault="00AE15FA" w:rsidP="00AE15FA">
      <w:r>
        <w:t>REFERENCES</w:t>
      </w:r>
    </w:p>
    <w:p w14:paraId="556D6221" w14:textId="77777777" w:rsidR="00AE15FA" w:rsidRDefault="00AE15FA" w:rsidP="00AE15FA"/>
    <w:p w14:paraId="605A769C" w14:textId="77777777" w:rsidR="00AE15FA" w:rsidRDefault="00AE15FA" w:rsidP="00AE15FA">
      <w:r>
        <w:t>[1]</w:t>
      </w:r>
      <w:r>
        <w:tab/>
        <w:t xml:space="preserve">S. E. Sobol, R. F. Wetmore, R. R. Marsh, J. Stow, and I. N. Jacobs, “Postoperative Recovery After </w:t>
      </w:r>
      <w:proofErr w:type="spellStart"/>
      <w:r>
        <w:t>Microdebrider</w:t>
      </w:r>
      <w:proofErr w:type="spellEnd"/>
      <w:r>
        <w:t xml:space="preserve"> Intracapsular or Monopolar Electrocautery Tonsillectomy: A Prospective, Randomized, Single-blinded Study,” Arch </w:t>
      </w:r>
      <w:proofErr w:type="spellStart"/>
      <w:r>
        <w:t>Otolaryngol</w:t>
      </w:r>
      <w:proofErr w:type="spellEnd"/>
      <w:r>
        <w:t xml:space="preserve"> Head Neck </w:t>
      </w:r>
      <w:proofErr w:type="spellStart"/>
      <w:r>
        <w:t>Surg</w:t>
      </w:r>
      <w:proofErr w:type="spellEnd"/>
      <w:r>
        <w:t xml:space="preserve">, vol. 132, no. 3, p. 270, Mar. 2006, </w:t>
      </w:r>
      <w:proofErr w:type="spellStart"/>
      <w:r>
        <w:t>doi</w:t>
      </w:r>
      <w:proofErr w:type="spellEnd"/>
      <w:r>
        <w:t>: 10.1001/archotol.132.3.270.</w:t>
      </w:r>
    </w:p>
    <w:p w14:paraId="09852AB9" w14:textId="77777777" w:rsidR="00AE15FA" w:rsidRDefault="00AE15FA" w:rsidP="00AE15FA">
      <w:r>
        <w:t>[2]</w:t>
      </w:r>
      <w:r>
        <w:tab/>
        <w:t xml:space="preserve">D. L. Wong and C. M. Baker, “Pain in children: comparison of assessment scales,” </w:t>
      </w:r>
      <w:proofErr w:type="spellStart"/>
      <w:r>
        <w:t>Pediatr</w:t>
      </w:r>
      <w:proofErr w:type="spellEnd"/>
      <w:r>
        <w:t xml:space="preserve"> </w:t>
      </w:r>
      <w:proofErr w:type="spellStart"/>
      <w:r>
        <w:t>Nurs</w:t>
      </w:r>
      <w:proofErr w:type="spellEnd"/>
      <w:r>
        <w:t>, vol. 14, no. 1, pp. 9–17, 1988.</w:t>
      </w:r>
    </w:p>
    <w:p w14:paraId="54C4ABD6" w14:textId="77777777" w:rsidR="00AE15FA" w:rsidRDefault="00AE15FA" w:rsidP="00AE15FA">
      <w:r>
        <w:t>[3]</w:t>
      </w:r>
      <w:r>
        <w:tab/>
        <w:t xml:space="preserve">A. H. Vaughan and C. S. </w:t>
      </w:r>
      <w:proofErr w:type="spellStart"/>
      <w:r>
        <w:t>Derkay</w:t>
      </w:r>
      <w:proofErr w:type="spellEnd"/>
      <w:r>
        <w:t>, “</w:t>
      </w:r>
      <w:proofErr w:type="spellStart"/>
      <w:r>
        <w:t>Microdebrider</w:t>
      </w:r>
      <w:proofErr w:type="spellEnd"/>
      <w:r>
        <w:t xml:space="preserve"> intracapsular tonsillectomy,” ORL J </w:t>
      </w:r>
      <w:proofErr w:type="spellStart"/>
      <w:r>
        <w:t>Otorhinolaryngol</w:t>
      </w:r>
      <w:proofErr w:type="spellEnd"/>
      <w:r>
        <w:t xml:space="preserve"> </w:t>
      </w:r>
      <w:proofErr w:type="spellStart"/>
      <w:r>
        <w:t>Relat</w:t>
      </w:r>
      <w:proofErr w:type="spellEnd"/>
      <w:r>
        <w:t xml:space="preserve"> Spec, vol. 69, no. 6, pp. 358–363, 2007, </w:t>
      </w:r>
      <w:proofErr w:type="spellStart"/>
      <w:r>
        <w:t>doi</w:t>
      </w:r>
      <w:proofErr w:type="spellEnd"/>
      <w:r>
        <w:t>: 10.1159/000108368.</w:t>
      </w:r>
    </w:p>
    <w:p w14:paraId="1801062A" w14:textId="77777777" w:rsidR="00AE15FA" w:rsidRDefault="00AE15FA" w:rsidP="00AE15FA">
      <w:r>
        <w:t>[4]</w:t>
      </w:r>
      <w:r>
        <w:tab/>
        <w:t xml:space="preserve">G. </w:t>
      </w:r>
      <w:proofErr w:type="spellStart"/>
      <w:r>
        <w:t>Cantarella</w:t>
      </w:r>
      <w:proofErr w:type="spellEnd"/>
      <w:r>
        <w:t xml:space="preserve">, S. </w:t>
      </w:r>
      <w:proofErr w:type="spellStart"/>
      <w:r>
        <w:t>Viglione</w:t>
      </w:r>
      <w:proofErr w:type="spellEnd"/>
      <w:r>
        <w:t xml:space="preserve">, S. Forti, A. </w:t>
      </w:r>
      <w:proofErr w:type="spellStart"/>
      <w:r>
        <w:t>Minetti</w:t>
      </w:r>
      <w:proofErr w:type="spellEnd"/>
      <w:r>
        <w:t xml:space="preserve">, and L. </w:t>
      </w:r>
      <w:proofErr w:type="spellStart"/>
      <w:r>
        <w:t>Pignataro</w:t>
      </w:r>
      <w:proofErr w:type="spellEnd"/>
      <w:r>
        <w:t xml:space="preserve">, “Comparing postoperative quality of life in children after </w:t>
      </w:r>
      <w:proofErr w:type="spellStart"/>
      <w:r>
        <w:t>microdebrider</w:t>
      </w:r>
      <w:proofErr w:type="spellEnd"/>
      <w:r>
        <w:t xml:space="preserve"> intracapsular tonsillotomy and tonsillectomy,” Auris Nasus Larynx, vol. 39, no. 4, pp. 407–410, Aug. 2012, </w:t>
      </w:r>
      <w:proofErr w:type="spellStart"/>
      <w:r>
        <w:t>doi</w:t>
      </w:r>
      <w:proofErr w:type="spellEnd"/>
      <w:r>
        <w:t>: 10.1016/j.anl.2011.10.012.</w:t>
      </w:r>
    </w:p>
    <w:p w14:paraId="7A562F6E" w14:textId="77777777" w:rsidR="00AE15FA" w:rsidRDefault="00AE15FA" w:rsidP="00AE15FA">
      <w:r>
        <w:t>[5]</w:t>
      </w:r>
      <w:r>
        <w:tab/>
        <w:t xml:space="preserve">J. P. Bent, M. M. April, R. F. Ward, A. Sorin, B. Reilly, and G. Weiss, “Ambulatory Powered Intracapsular Tonsillectomy and Adenoidectomy in Children Younger Than 3 Years,” Arch </w:t>
      </w:r>
      <w:proofErr w:type="spellStart"/>
      <w:r>
        <w:t>Otolaryngol</w:t>
      </w:r>
      <w:proofErr w:type="spellEnd"/>
      <w:r>
        <w:t xml:space="preserve"> Head Neck </w:t>
      </w:r>
      <w:proofErr w:type="spellStart"/>
      <w:r>
        <w:t>Surg</w:t>
      </w:r>
      <w:proofErr w:type="spellEnd"/>
      <w:r>
        <w:t xml:space="preserve">, vol. 130, no. 10, p. 1197, Oct. 2004, </w:t>
      </w:r>
      <w:proofErr w:type="spellStart"/>
      <w:r>
        <w:t>doi</w:t>
      </w:r>
      <w:proofErr w:type="spellEnd"/>
      <w:r>
        <w:t>: 10.1001/archotol.130.10.1197.</w:t>
      </w:r>
    </w:p>
    <w:p w14:paraId="57667550" w14:textId="77777777" w:rsidR="00AE15FA" w:rsidRDefault="00AE15FA" w:rsidP="00AE15FA">
      <w:r>
        <w:t>[6]</w:t>
      </w:r>
      <w:r>
        <w:tab/>
        <w:t xml:space="preserve">J. M. </w:t>
      </w:r>
      <w:proofErr w:type="spellStart"/>
      <w:r>
        <w:t>Piitulainen</w:t>
      </w:r>
      <w:proofErr w:type="spellEnd"/>
      <w:r>
        <w:t xml:space="preserve"> et al., “Intracapsular tonsillectomy in the treatment of recurrent and chronic tonsillitis in adults: a protocol of a prospective, single-blinded, randomised study with a 5-year follow-up (the FINITE trial),” BMJ Open, vol. 12, no. 9, p. e062722, Sep. 2022, </w:t>
      </w:r>
      <w:proofErr w:type="spellStart"/>
      <w:r>
        <w:t>doi</w:t>
      </w:r>
      <w:proofErr w:type="spellEnd"/>
      <w:r>
        <w:t>: 10.1136/bmjopen-2022-062722.</w:t>
      </w:r>
    </w:p>
    <w:p w14:paraId="10AF5CB3" w14:textId="77777777" w:rsidR="00AE15FA" w:rsidRDefault="00AE15FA" w:rsidP="00AE15FA">
      <w:r>
        <w:t>[7]</w:t>
      </w:r>
      <w:r>
        <w:tab/>
        <w:t>B. Bender et al., “</w:t>
      </w:r>
      <w:proofErr w:type="spellStart"/>
      <w:r>
        <w:t>Microdebrider</w:t>
      </w:r>
      <w:proofErr w:type="spellEnd"/>
      <w:r>
        <w:t xml:space="preserve">‐assisted intracapsular Tonsillectomy in adults with chronic or recurrent tonsillitis,” The Laryngoscope, vol. 125, no. 10, pp. 2284–2290, Oct. 2015, </w:t>
      </w:r>
      <w:proofErr w:type="spellStart"/>
      <w:r>
        <w:t>doi</w:t>
      </w:r>
      <w:proofErr w:type="spellEnd"/>
      <w:r>
        <w:t>: 10.1002/lary.25265.</w:t>
      </w:r>
    </w:p>
    <w:p w14:paraId="32840250" w14:textId="77777777" w:rsidR="00AE15FA" w:rsidRDefault="00AE15FA" w:rsidP="00AE15FA">
      <w:r>
        <w:t>[8]</w:t>
      </w:r>
      <w:r>
        <w:tab/>
        <w:t xml:space="preserve">J. Walton, “Systematic Review of Randomized Controlled Trials Comparing Intracapsular Tonsillectomy </w:t>
      </w:r>
      <w:proofErr w:type="gramStart"/>
      <w:r>
        <w:t>With</w:t>
      </w:r>
      <w:proofErr w:type="gramEnd"/>
      <w:r>
        <w:t xml:space="preserve"> Total Tonsillectomy in a </w:t>
      </w:r>
      <w:proofErr w:type="spellStart"/>
      <w:r>
        <w:t>Pediatric</w:t>
      </w:r>
      <w:proofErr w:type="spellEnd"/>
      <w:r>
        <w:t xml:space="preserve"> Population,” Arch </w:t>
      </w:r>
      <w:proofErr w:type="spellStart"/>
      <w:r>
        <w:t>Otolaryngol</w:t>
      </w:r>
      <w:proofErr w:type="spellEnd"/>
      <w:r>
        <w:t xml:space="preserve"> Head Neck </w:t>
      </w:r>
      <w:proofErr w:type="spellStart"/>
      <w:r>
        <w:t>Surg</w:t>
      </w:r>
      <w:proofErr w:type="spellEnd"/>
      <w:r>
        <w:t xml:space="preserve">, vol. 138, no. 3, p. 243, Mar. 2012, </w:t>
      </w:r>
      <w:proofErr w:type="spellStart"/>
      <w:r>
        <w:t>doi</w:t>
      </w:r>
      <w:proofErr w:type="spellEnd"/>
      <w:r>
        <w:t>: 10.1001/archoto.2012.16.</w:t>
      </w:r>
    </w:p>
    <w:p w14:paraId="0D599540" w14:textId="77777777" w:rsidR="00AE15FA" w:rsidRDefault="00AE15FA" w:rsidP="00AE15FA">
      <w:r>
        <w:t>[9]</w:t>
      </w:r>
      <w:r>
        <w:tab/>
        <w:t>M. T. Lister et al., “</w:t>
      </w:r>
      <w:proofErr w:type="spellStart"/>
      <w:r>
        <w:t>Microdebrider</w:t>
      </w:r>
      <w:proofErr w:type="spellEnd"/>
      <w:r>
        <w:t xml:space="preserve"> Tonsillotomy vs Electrosurgical Tonsillectomy: A Randomized, Double-blind, Paired Control Study of Postoperative Pain,” Arch </w:t>
      </w:r>
      <w:proofErr w:type="spellStart"/>
      <w:r>
        <w:t>Otolaryngol</w:t>
      </w:r>
      <w:proofErr w:type="spellEnd"/>
      <w:r>
        <w:t xml:space="preserve"> Head Neck </w:t>
      </w:r>
      <w:proofErr w:type="spellStart"/>
      <w:r>
        <w:t>Surg</w:t>
      </w:r>
      <w:proofErr w:type="spellEnd"/>
      <w:r>
        <w:t xml:space="preserve">, vol. 132, no. 6, p. 599, Jun. 2006, </w:t>
      </w:r>
      <w:proofErr w:type="spellStart"/>
      <w:r>
        <w:t>doi</w:t>
      </w:r>
      <w:proofErr w:type="spellEnd"/>
      <w:r>
        <w:t>: 10.1001/archotol.132.6.599.</w:t>
      </w:r>
    </w:p>
    <w:p w14:paraId="40BF7817" w14:textId="77777777" w:rsidR="00AE15FA" w:rsidRDefault="00AE15FA" w:rsidP="00AE15FA">
      <w:r>
        <w:t>[10]</w:t>
      </w:r>
      <w:r>
        <w:tab/>
        <w:t>W. Du, B. Ma, Y. Guo, and K. Yang, “</w:t>
      </w:r>
      <w:proofErr w:type="spellStart"/>
      <w:r>
        <w:t>Microdebrider</w:t>
      </w:r>
      <w:proofErr w:type="spellEnd"/>
      <w:r>
        <w:t xml:space="preserve"> vs. electrocautery for tonsillectomy: A meta-analysis,” International Journal of </w:t>
      </w:r>
      <w:proofErr w:type="spellStart"/>
      <w:r>
        <w:t>Pediatric</w:t>
      </w:r>
      <w:proofErr w:type="spellEnd"/>
      <w:r>
        <w:t xml:space="preserve"> Otorhinolaryngology, vol. 74, no. 12, pp. 1379–1383, Dec. 2010, </w:t>
      </w:r>
      <w:proofErr w:type="spellStart"/>
      <w:r>
        <w:t>doi</w:t>
      </w:r>
      <w:proofErr w:type="spellEnd"/>
      <w:r>
        <w:t>: 10.1016/j.ijporl.2010.09.007.</w:t>
      </w:r>
    </w:p>
    <w:p w14:paraId="0C6EDAE8" w14:textId="77777777" w:rsidR="00AE15FA" w:rsidRDefault="00AE15FA" w:rsidP="00AE15FA">
      <w:r>
        <w:t>[11]</w:t>
      </w:r>
      <w:r>
        <w:tab/>
        <w:t xml:space="preserve">K. </w:t>
      </w:r>
      <w:proofErr w:type="spellStart"/>
      <w:r>
        <w:t>Pruegsanusak</w:t>
      </w:r>
      <w:proofErr w:type="spellEnd"/>
      <w:r>
        <w:t xml:space="preserve">, K. </w:t>
      </w:r>
      <w:proofErr w:type="spellStart"/>
      <w:r>
        <w:t>Wongsuwan</w:t>
      </w:r>
      <w:proofErr w:type="spellEnd"/>
      <w:r>
        <w:t xml:space="preserve">, and J. </w:t>
      </w:r>
      <w:proofErr w:type="spellStart"/>
      <w:r>
        <w:t>Wongkittithawon</w:t>
      </w:r>
      <w:proofErr w:type="spellEnd"/>
      <w:r>
        <w:t xml:space="preserve">, “A randomized controlled trial for perioperative morbidity in </w:t>
      </w:r>
      <w:proofErr w:type="spellStart"/>
      <w:r>
        <w:t>microdebrider</w:t>
      </w:r>
      <w:proofErr w:type="spellEnd"/>
      <w:r>
        <w:t xml:space="preserve"> versus cold instrument dissection tonsillectomy,” J Med Assoc Thai, vol. 93, no. 5, pp. 558–565, May 2010.</w:t>
      </w:r>
    </w:p>
    <w:p w14:paraId="13D0B3E0" w14:textId="77777777" w:rsidR="00AE15FA" w:rsidRDefault="00AE15FA" w:rsidP="00AE15FA">
      <w:r>
        <w:t>[12]</w:t>
      </w:r>
      <w:r>
        <w:tab/>
        <w:t xml:space="preserve">C. S. </w:t>
      </w:r>
      <w:proofErr w:type="spellStart"/>
      <w:r>
        <w:t>Derkay</w:t>
      </w:r>
      <w:proofErr w:type="spellEnd"/>
      <w:r>
        <w:t xml:space="preserve">, D. H. Darrow, C. Welch, and J. T. </w:t>
      </w:r>
      <w:proofErr w:type="spellStart"/>
      <w:r>
        <w:t>Sinacori</w:t>
      </w:r>
      <w:proofErr w:type="spellEnd"/>
      <w:r>
        <w:t xml:space="preserve">, “Post‐Tonsillectomy Morbidity and Quality of Life in </w:t>
      </w:r>
      <w:proofErr w:type="spellStart"/>
      <w:r>
        <w:t>Pediatric</w:t>
      </w:r>
      <w:proofErr w:type="spellEnd"/>
      <w:r>
        <w:t xml:space="preserve"> Patients with Obstructive Tonsils and Adenoid: </w:t>
      </w:r>
      <w:proofErr w:type="spellStart"/>
      <w:r>
        <w:t>Microdebrider</w:t>
      </w:r>
      <w:proofErr w:type="spellEnd"/>
      <w:r>
        <w:t xml:space="preserve"> vs Electrocautery,” </w:t>
      </w:r>
      <w:proofErr w:type="spellStart"/>
      <w:proofErr w:type="gramStart"/>
      <w:r>
        <w:t>Otolaryngol</w:t>
      </w:r>
      <w:proofErr w:type="spellEnd"/>
      <w:r>
        <w:t>.--</w:t>
      </w:r>
      <w:proofErr w:type="gramEnd"/>
      <w:r>
        <w:t xml:space="preserve">head neck surg., vol. 134, no. 1, pp. 114–120, Jan. 2006, </w:t>
      </w:r>
      <w:proofErr w:type="spellStart"/>
      <w:r>
        <w:t>doi</w:t>
      </w:r>
      <w:proofErr w:type="spellEnd"/>
      <w:r>
        <w:t>: 10.1016/j.otohns.2005.10.039.</w:t>
      </w:r>
    </w:p>
    <w:p w14:paraId="489157B0" w14:textId="77777777" w:rsidR="00AE15FA" w:rsidRDefault="00AE15FA" w:rsidP="00AE15FA">
      <w:r>
        <w:lastRenderedPageBreak/>
        <w:t>[13]</w:t>
      </w:r>
      <w:r>
        <w:tab/>
        <w:t xml:space="preserve">Y. L. Wilson, D. M. </w:t>
      </w:r>
      <w:proofErr w:type="spellStart"/>
      <w:r>
        <w:t>Merer</w:t>
      </w:r>
      <w:proofErr w:type="spellEnd"/>
      <w:r>
        <w:t xml:space="preserve">, and A. L. </w:t>
      </w:r>
      <w:proofErr w:type="spellStart"/>
      <w:r>
        <w:t>Moscatello</w:t>
      </w:r>
      <w:proofErr w:type="spellEnd"/>
      <w:r>
        <w:t xml:space="preserve">, “Comparison of three common tonsillectomy techniques: A prospective randomized, double-blinded clinical study,” The Laryngoscope, vol. 119, no. 1, pp. 162–170, Jan. 2009, </w:t>
      </w:r>
      <w:proofErr w:type="spellStart"/>
      <w:r>
        <w:t>doi</w:t>
      </w:r>
      <w:proofErr w:type="spellEnd"/>
      <w:r>
        <w:t>: 10.1002/lary.20024.</w:t>
      </w:r>
    </w:p>
    <w:p w14:paraId="0ADDE770" w14:textId="77777777" w:rsidR="00AE15FA" w:rsidRDefault="00AE15FA" w:rsidP="00AE15FA">
      <w:r>
        <w:t>[14]</w:t>
      </w:r>
      <w:r>
        <w:tab/>
        <w:t xml:space="preserve">J. A. </w:t>
      </w:r>
      <w:proofErr w:type="spellStart"/>
      <w:r>
        <w:t>Harounian</w:t>
      </w:r>
      <w:proofErr w:type="spellEnd"/>
      <w:r>
        <w:t xml:space="preserve">, E. Schaefer, J. </w:t>
      </w:r>
      <w:proofErr w:type="spellStart"/>
      <w:r>
        <w:t>Schubart</w:t>
      </w:r>
      <w:proofErr w:type="spellEnd"/>
      <w:r>
        <w:t xml:space="preserve">, and M. M. </w:t>
      </w:r>
      <w:proofErr w:type="spellStart"/>
      <w:r>
        <w:t>Carr</w:t>
      </w:r>
      <w:proofErr w:type="spellEnd"/>
      <w:r>
        <w:t>, “</w:t>
      </w:r>
      <w:proofErr w:type="spellStart"/>
      <w:r>
        <w:t>Pediatric</w:t>
      </w:r>
      <w:proofErr w:type="spellEnd"/>
      <w:r>
        <w:t xml:space="preserve"> adenotonsillectomy and postoperative </w:t>
      </w:r>
      <w:proofErr w:type="spellStart"/>
      <w:r>
        <w:t>hemorrhage</w:t>
      </w:r>
      <w:proofErr w:type="spellEnd"/>
      <w:r>
        <w:t xml:space="preserve">: Demographic and geographic variation in the US,” International Journal of </w:t>
      </w:r>
      <w:proofErr w:type="spellStart"/>
      <w:r>
        <w:t>Pediatric</w:t>
      </w:r>
      <w:proofErr w:type="spellEnd"/>
      <w:r>
        <w:t xml:space="preserve"> Otorhinolaryngology, vol. 87, pp. 50–54, Aug. 2016, </w:t>
      </w:r>
      <w:proofErr w:type="spellStart"/>
      <w:r>
        <w:t>doi</w:t>
      </w:r>
      <w:proofErr w:type="spellEnd"/>
      <w:r>
        <w:t>: 10.1016/j.ijporl.2016.05.018.</w:t>
      </w:r>
    </w:p>
    <w:p w14:paraId="7E0467C2" w14:textId="77777777" w:rsidR="00AE15FA" w:rsidRDefault="00AE15FA" w:rsidP="00AE15FA">
      <w:r>
        <w:t>[15]</w:t>
      </w:r>
      <w:r>
        <w:tab/>
        <w:t xml:space="preserve">H. S. Lee, H. Y. Yoon, H. J. </w:t>
      </w:r>
      <w:proofErr w:type="spellStart"/>
      <w:r>
        <w:t>Jin</w:t>
      </w:r>
      <w:proofErr w:type="spellEnd"/>
      <w:r>
        <w:t xml:space="preserve">, and S. H. Hwang, “The safety and efficacy of powered intracapsular tonsillectomy in children: A meta-analysis: Powered Intracapsular Tonsillectomy,” The Laryngoscope, vol. 128, no. 3, pp. 732–744, Mar. 2018, </w:t>
      </w:r>
      <w:proofErr w:type="spellStart"/>
      <w:r>
        <w:t>doi</w:t>
      </w:r>
      <w:proofErr w:type="spellEnd"/>
      <w:r>
        <w:t>: 10.1002/lary.26886.</w:t>
      </w:r>
    </w:p>
    <w:p w14:paraId="0A0D86E6" w14:textId="77777777" w:rsidR="00AE15FA" w:rsidRDefault="00AE15FA" w:rsidP="00AE15FA">
      <w:r>
        <w:t>[16]</w:t>
      </w:r>
      <w:r>
        <w:tab/>
        <w:t xml:space="preserve">M. S. Abd </w:t>
      </w:r>
      <w:proofErr w:type="spellStart"/>
      <w:r>
        <w:t>Elmonem</w:t>
      </w:r>
      <w:proofErr w:type="spellEnd"/>
      <w:r>
        <w:t xml:space="preserve">, A. Khaled, M. Hashim, and R. Youssef, “Comparative study Between intracapsular </w:t>
      </w:r>
      <w:proofErr w:type="spellStart"/>
      <w:r>
        <w:t>microdebrider</w:t>
      </w:r>
      <w:proofErr w:type="spellEnd"/>
      <w:r>
        <w:t xml:space="preserve"> tonsillectomy and extracapsular conventional surgical tonsillectomy,” Egyptian Journal of Medical Research, vol. 4, no. 1, pp. 43–56, Jan. 2023, </w:t>
      </w:r>
      <w:proofErr w:type="spellStart"/>
      <w:r>
        <w:t>doi</w:t>
      </w:r>
      <w:proofErr w:type="spellEnd"/>
      <w:r>
        <w:t>: 10.21608/ejmr.2022.179848.1294.</w:t>
      </w:r>
    </w:p>
    <w:p w14:paraId="43FCDE20" w14:textId="77777777" w:rsidR="00AE15FA" w:rsidRDefault="00AE15FA" w:rsidP="00AE15FA">
      <w:r>
        <w:t>[17]</w:t>
      </w:r>
      <w:r>
        <w:tab/>
        <w:t xml:space="preserve">M. S. Moir, E. Bair, P. </w:t>
      </w:r>
      <w:proofErr w:type="spellStart"/>
      <w:r>
        <w:t>Shinnick</w:t>
      </w:r>
      <w:proofErr w:type="spellEnd"/>
      <w:r>
        <w:t xml:space="preserve">, and A. Messner, “Acetaminophen Versus Acetaminophen With Codeine After </w:t>
      </w:r>
      <w:proofErr w:type="spellStart"/>
      <w:r>
        <w:t>Pediatric</w:t>
      </w:r>
      <w:proofErr w:type="spellEnd"/>
      <w:r>
        <w:t xml:space="preserve"> </w:t>
      </w:r>
      <w:proofErr w:type="gramStart"/>
      <w:r>
        <w:t>Tonsillectomy:,</w:t>
      </w:r>
      <w:proofErr w:type="gramEnd"/>
      <w:r>
        <w:t xml:space="preserve">” The Laryngoscope, vol. 110, no. 11, pp. 1824–1827, Nov. 2000, </w:t>
      </w:r>
      <w:proofErr w:type="spellStart"/>
      <w:r>
        <w:t>doi</w:t>
      </w:r>
      <w:proofErr w:type="spellEnd"/>
      <w:r>
        <w:t>: 10.1097/00005537-200011000-00011.</w:t>
      </w:r>
    </w:p>
    <w:p w14:paraId="56E250C8" w14:textId="77777777" w:rsidR="00AE15FA" w:rsidRDefault="00AE15FA" w:rsidP="00AE15FA">
      <w:r>
        <w:t>[18]</w:t>
      </w:r>
      <w:r>
        <w:tab/>
        <w:t xml:space="preserve">M. A. </w:t>
      </w:r>
      <w:proofErr w:type="spellStart"/>
      <w:r>
        <w:t>Bitar</w:t>
      </w:r>
      <w:proofErr w:type="spellEnd"/>
      <w:r>
        <w:t xml:space="preserve"> and C. </w:t>
      </w:r>
      <w:proofErr w:type="spellStart"/>
      <w:r>
        <w:t>Rameh</w:t>
      </w:r>
      <w:proofErr w:type="spellEnd"/>
      <w:r>
        <w:t>, “</w:t>
      </w:r>
      <w:proofErr w:type="spellStart"/>
      <w:r>
        <w:t>Microdebrider</w:t>
      </w:r>
      <w:proofErr w:type="spellEnd"/>
      <w:r>
        <w:t xml:space="preserve">-assisted partial tonsillectomy: short- and long-term outcomes,” </w:t>
      </w:r>
      <w:proofErr w:type="spellStart"/>
      <w:r>
        <w:t>Eur</w:t>
      </w:r>
      <w:proofErr w:type="spellEnd"/>
      <w:r>
        <w:t xml:space="preserve"> Arch </w:t>
      </w:r>
      <w:proofErr w:type="spellStart"/>
      <w:r>
        <w:t>Otorhinolaryngol</w:t>
      </w:r>
      <w:proofErr w:type="spellEnd"/>
      <w:r>
        <w:t xml:space="preserve">, vol. 265, no. 4, pp. 459–463, Apr. 2008, </w:t>
      </w:r>
      <w:proofErr w:type="spellStart"/>
      <w:r>
        <w:t>doi</w:t>
      </w:r>
      <w:proofErr w:type="spellEnd"/>
      <w:r>
        <w:t>: 10.1007/s00405-007-0462-2.</w:t>
      </w:r>
    </w:p>
    <w:p w14:paraId="4341FCB8" w14:textId="77777777" w:rsidR="00AE15FA" w:rsidRDefault="00AE15FA" w:rsidP="00AE15FA">
      <w:r>
        <w:t>[19]</w:t>
      </w:r>
      <w:r>
        <w:tab/>
        <w:t xml:space="preserve">A. H. Messner, “Tonsillectomy,” Operative Techniques in Otolaryngology-Head and Neck Surgery, vol. 16, no. 4, pp. 224–228, Dec. 2005, </w:t>
      </w:r>
      <w:proofErr w:type="spellStart"/>
      <w:r>
        <w:t>doi</w:t>
      </w:r>
      <w:proofErr w:type="spellEnd"/>
      <w:r>
        <w:t>: 10.1016/j.otot.2005.09.005.</w:t>
      </w:r>
    </w:p>
    <w:p w14:paraId="5589068B" w14:textId="77777777" w:rsidR="00AE15FA" w:rsidRDefault="00AE15FA" w:rsidP="00AE15FA">
      <w:r>
        <w:t>[20]</w:t>
      </w:r>
      <w:r>
        <w:tab/>
        <w:t xml:space="preserve">M. S. Cohen, A. E. Getz, G. Isaacson, J. </w:t>
      </w:r>
      <w:proofErr w:type="spellStart"/>
      <w:r>
        <w:t>Gaughan</w:t>
      </w:r>
      <w:proofErr w:type="spellEnd"/>
      <w:r>
        <w:t xml:space="preserve">, and W. </w:t>
      </w:r>
      <w:proofErr w:type="spellStart"/>
      <w:r>
        <w:t>Szeremeta</w:t>
      </w:r>
      <w:proofErr w:type="spellEnd"/>
      <w:r>
        <w:t xml:space="preserve">, “Intracapsular vs. Extracapsular Tonsillectomy: A Comparison of Pain,” Laryngoscope, vol. 117, no. 10, pp. 1855–1858, Oct. 2007, </w:t>
      </w:r>
      <w:proofErr w:type="spellStart"/>
      <w:r>
        <w:t>doi</w:t>
      </w:r>
      <w:proofErr w:type="spellEnd"/>
      <w:r>
        <w:t>: 10.1097/MLG.0b013e318123ee40.</w:t>
      </w:r>
    </w:p>
    <w:p w14:paraId="04CCEB53" w14:textId="77777777" w:rsidR="00AE15FA" w:rsidRDefault="00AE15FA" w:rsidP="00AE15FA">
      <w:r>
        <w:t>[21]</w:t>
      </w:r>
      <w:r>
        <w:tab/>
        <w:t xml:space="preserve">R. Verma, R. R. Verma, and R. R. Verma, “Tonsillectomy-Comparative Study of Various Techniques and Changing Trend,” Indian J </w:t>
      </w:r>
      <w:proofErr w:type="spellStart"/>
      <w:r>
        <w:t>Otolaryngol</w:t>
      </w:r>
      <w:proofErr w:type="spellEnd"/>
      <w:r>
        <w:t xml:space="preserve"> Head Neck </w:t>
      </w:r>
      <w:proofErr w:type="spellStart"/>
      <w:r>
        <w:t>Surg</w:t>
      </w:r>
      <w:proofErr w:type="spellEnd"/>
      <w:r>
        <w:t xml:space="preserve">, vol. 69, no. 4, pp. 549–558, Dec. 2017, </w:t>
      </w:r>
      <w:proofErr w:type="spellStart"/>
      <w:r>
        <w:t>doi</w:t>
      </w:r>
      <w:proofErr w:type="spellEnd"/>
      <w:r>
        <w:t>: 10.1007/s12070-017-1190-6.</w:t>
      </w:r>
    </w:p>
    <w:p w14:paraId="446C870D" w14:textId="77777777" w:rsidR="00AE15FA" w:rsidRDefault="00AE15FA" w:rsidP="00AE15FA">
      <w:r>
        <w:t>[22]</w:t>
      </w:r>
      <w:r>
        <w:tab/>
        <w:t xml:space="preserve">R. Schmidt, A. Herzog, S. Cook, R. O’Reilly, E. Deutsch, and J. Reilly, “Complications of Tonsillectomy: A Comparison of Techniques,” Arch </w:t>
      </w:r>
      <w:proofErr w:type="spellStart"/>
      <w:r>
        <w:t>Otolaryngol</w:t>
      </w:r>
      <w:proofErr w:type="spellEnd"/>
      <w:r>
        <w:t xml:space="preserve"> Head Neck </w:t>
      </w:r>
      <w:proofErr w:type="spellStart"/>
      <w:r>
        <w:t>Surg</w:t>
      </w:r>
      <w:proofErr w:type="spellEnd"/>
      <w:r>
        <w:t xml:space="preserve">, vol. 133, no. 9, p. 925, Sep. 2007, </w:t>
      </w:r>
      <w:proofErr w:type="spellStart"/>
      <w:r>
        <w:t>doi</w:t>
      </w:r>
      <w:proofErr w:type="spellEnd"/>
      <w:r>
        <w:t>: 10.1001/archotol.133.9.925.</w:t>
      </w:r>
    </w:p>
    <w:p w14:paraId="1285C488" w14:textId="77777777" w:rsidR="00AE15FA" w:rsidRDefault="00AE15FA" w:rsidP="00AE15FA">
      <w:r>
        <w:t>[23]</w:t>
      </w:r>
      <w:r>
        <w:tab/>
        <w:t xml:space="preserve">I. S. Hatcher and C. G. Stack, “Postal survey of the anaesthetic techniques used for paediatric tonsillectomy surgery: SURVEY OF ANAESTHETIC TECHNIQUES,” </w:t>
      </w:r>
      <w:proofErr w:type="spellStart"/>
      <w:r>
        <w:t>Pediatric</w:t>
      </w:r>
      <w:proofErr w:type="spellEnd"/>
      <w:r>
        <w:t xml:space="preserve"> </w:t>
      </w:r>
      <w:proofErr w:type="spellStart"/>
      <w:r>
        <w:t>Anesthesia</w:t>
      </w:r>
      <w:proofErr w:type="spellEnd"/>
      <w:r>
        <w:t xml:space="preserve">, vol. 9, no. 4, pp. 311–315, Jul. 1999, </w:t>
      </w:r>
      <w:proofErr w:type="spellStart"/>
      <w:r>
        <w:t>doi</w:t>
      </w:r>
      <w:proofErr w:type="spellEnd"/>
      <w:r>
        <w:t>: 10.1046/j.1460-9592.1999.</w:t>
      </w:r>
      <w:proofErr w:type="gramStart"/>
      <w:r>
        <w:t>00392.x.</w:t>
      </w:r>
      <w:proofErr w:type="gramEnd"/>
    </w:p>
    <w:p w14:paraId="30D161D6" w14:textId="77777777" w:rsidR="00AE15FA" w:rsidRDefault="00AE15FA" w:rsidP="00AE15FA">
      <w:r>
        <w:t>[24]</w:t>
      </w:r>
      <w:r>
        <w:tab/>
        <w:t xml:space="preserve">Hern, </w:t>
      </w:r>
      <w:proofErr w:type="spellStart"/>
      <w:r>
        <w:t>Jayaraj</w:t>
      </w:r>
      <w:proofErr w:type="spellEnd"/>
      <w:r>
        <w:t xml:space="preserve">, Sidhu, </w:t>
      </w:r>
      <w:proofErr w:type="spellStart"/>
      <w:r>
        <w:t>Almeyda</w:t>
      </w:r>
      <w:proofErr w:type="spellEnd"/>
      <w:r>
        <w:t xml:space="preserve">, O’Neill, and Tolley, “The laryngeal mask airway in tonsillectomy: the surgeon’s perspective,” Clin </w:t>
      </w:r>
      <w:proofErr w:type="spellStart"/>
      <w:r>
        <w:t>Otolaryngol</w:t>
      </w:r>
      <w:proofErr w:type="spellEnd"/>
      <w:r>
        <w:t xml:space="preserve">, vol. 24, no. 2, pp. 122–125, Apr. 1999, </w:t>
      </w:r>
      <w:proofErr w:type="spellStart"/>
      <w:r>
        <w:t>doi</w:t>
      </w:r>
      <w:proofErr w:type="spellEnd"/>
      <w:r>
        <w:t>: 10.1046/j.1365-2273.1999.</w:t>
      </w:r>
      <w:proofErr w:type="gramStart"/>
      <w:r>
        <w:t>00230.x.</w:t>
      </w:r>
      <w:proofErr w:type="gramEnd"/>
    </w:p>
    <w:p w14:paraId="153E5E4C" w14:textId="4E0A0AD8" w:rsidR="002A0061" w:rsidRDefault="00B240A8">
      <w:r>
        <w:br/>
      </w:r>
    </w:p>
    <w:sectPr w:rsidR="002A00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0A8"/>
    <w:rsid w:val="002A0061"/>
    <w:rsid w:val="00AE15FA"/>
    <w:rsid w:val="00B240A8"/>
    <w:rsid w:val="00F3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9FC1D"/>
  <w15:chartTrackingRefBased/>
  <w15:docId w15:val="{4D237DBB-E4D7-4B8E-8883-91F988755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965</Words>
  <Characters>5022</Characters>
  <Application>Microsoft Office Word</Application>
  <DocSecurity>0</DocSecurity>
  <Lines>77</Lines>
  <Paragraphs>48</Paragraphs>
  <ScaleCrop>false</ScaleCrop>
  <Company/>
  <LinksUpToDate>false</LinksUpToDate>
  <CharactersWithSpaces>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Reuel Abraham</dc:creator>
  <cp:keywords/>
  <dc:description/>
  <cp:lastModifiedBy>Reuel Abraham</cp:lastModifiedBy>
  <cp:revision>1</cp:revision>
  <dcterms:created xsi:type="dcterms:W3CDTF">2023-04-11T17:58:00Z</dcterms:created>
  <dcterms:modified xsi:type="dcterms:W3CDTF">2023-04-11T18:34:00Z</dcterms:modified>
</cp:coreProperties>
</file>